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DEE" w:rsidRPr="008C142B" w:rsidRDefault="000E640F">
      <w:pPr>
        <w:pStyle w:val="Heading1"/>
        <w:keepNext w:val="0"/>
        <w:keepLines w:val="0"/>
        <w:shd w:val="clear" w:color="auto" w:fill="FFFFFF"/>
        <w:spacing w:before="0" w:after="0" w:line="320" w:lineRule="auto"/>
        <w:rPr>
          <w:rFonts w:ascii="맑은 고딕" w:eastAsia="맑은 고딕" w:hAnsi="맑은 고딕"/>
          <w:b/>
          <w:color w:val="202124"/>
          <w:sz w:val="24"/>
          <w:szCs w:val="24"/>
        </w:rPr>
      </w:pPr>
      <w:bookmarkStart w:id="0" w:name="_vis488l76wyc" w:colFirst="0" w:colLast="0"/>
      <w:bookmarkStart w:id="1" w:name="_GoBack"/>
      <w:bookmarkEnd w:id="0"/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>닐슨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 xml:space="preserve">, “2020 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>동아시아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 xml:space="preserve"> FMCG 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>최고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 xml:space="preserve"> 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>혁신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 xml:space="preserve"> 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>제품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 xml:space="preserve">” 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>발표</w:t>
      </w:r>
      <w:r w:rsidRPr="008C142B">
        <w:rPr>
          <w:rFonts w:ascii="맑은 고딕" w:eastAsia="맑은 고딕" w:hAnsi="맑은 고딕" w:cs="Arial Unicode MS"/>
          <w:b/>
          <w:color w:val="202124"/>
          <w:sz w:val="24"/>
          <w:szCs w:val="24"/>
        </w:rPr>
        <w:t xml:space="preserve"> </w:t>
      </w:r>
    </w:p>
    <w:p w:rsidR="00CB5DEE" w:rsidRPr="008C142B" w:rsidRDefault="00CB5DEE">
      <w:pPr>
        <w:pStyle w:val="Heading1"/>
        <w:keepNext w:val="0"/>
        <w:keepLines w:val="0"/>
        <w:shd w:val="clear" w:color="auto" w:fill="FFFFFF"/>
        <w:spacing w:before="0" w:after="0" w:line="320" w:lineRule="auto"/>
        <w:rPr>
          <w:rFonts w:ascii="맑은 고딕" w:eastAsia="맑은 고딕" w:hAnsi="맑은 고딕"/>
          <w:sz w:val="22"/>
          <w:szCs w:val="22"/>
        </w:rPr>
      </w:pPr>
      <w:bookmarkStart w:id="2" w:name="_kpfavs8pk9xa" w:colFirst="0" w:colLast="0"/>
      <w:bookmarkEnd w:id="2"/>
      <w:bookmarkEnd w:id="1"/>
    </w:p>
    <w:p w:rsidR="00CB5DEE" w:rsidRPr="008C142B" w:rsidRDefault="000E640F">
      <w:pPr>
        <w:pStyle w:val="Heading1"/>
        <w:keepNext w:val="0"/>
        <w:keepLines w:val="0"/>
        <w:numPr>
          <w:ilvl w:val="0"/>
          <w:numId w:val="1"/>
        </w:numPr>
        <w:shd w:val="clear" w:color="auto" w:fill="FFFFFF"/>
        <w:spacing w:before="0" w:after="0" w:line="320" w:lineRule="auto"/>
        <w:rPr>
          <w:rFonts w:ascii="맑은 고딕" w:eastAsia="맑은 고딕" w:hAnsi="맑은 고딕"/>
          <w:b/>
          <w:sz w:val="22"/>
          <w:szCs w:val="22"/>
        </w:rPr>
      </w:pPr>
      <w:bookmarkStart w:id="3" w:name="_6ea0v85js2ei" w:colFirst="0" w:colLast="0"/>
      <w:bookmarkEnd w:id="3"/>
      <w:r w:rsidRPr="008C142B">
        <w:rPr>
          <w:rFonts w:ascii="맑은 고딕" w:eastAsia="맑은 고딕" w:hAnsi="맑은 고딕" w:cs="Arial Unicode MS"/>
          <w:b/>
          <w:sz w:val="22"/>
          <w:szCs w:val="22"/>
        </w:rPr>
        <w:t>한국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,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중국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,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홍콩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,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대만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각국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성공적인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고객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경험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선사한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제품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 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>선정</w:t>
      </w:r>
      <w:r w:rsidRPr="008C142B">
        <w:rPr>
          <w:rFonts w:ascii="맑은 고딕" w:eastAsia="맑은 고딕" w:hAnsi="맑은 고딕" w:cs="Arial Unicode MS"/>
          <w:b/>
          <w:sz w:val="22"/>
          <w:szCs w:val="22"/>
        </w:rPr>
        <w:t xml:space="preserve"> </w:t>
      </w:r>
    </w:p>
    <w:p w:rsidR="00CB5DEE" w:rsidRPr="008C142B" w:rsidRDefault="000E640F">
      <w:pPr>
        <w:numPr>
          <w:ilvl w:val="0"/>
          <w:numId w:val="1"/>
        </w:numPr>
        <w:rPr>
          <w:rFonts w:ascii="맑은 고딕" w:eastAsia="맑은 고딕" w:hAnsi="맑은 고딕"/>
          <w:b/>
        </w:rPr>
      </w:pPr>
      <w:r w:rsidRPr="008C142B">
        <w:rPr>
          <w:rFonts w:ascii="맑은 고딕" w:eastAsia="맑은 고딕" w:hAnsi="맑은 고딕" w:cs="Arial Unicode MS"/>
          <w:b/>
        </w:rPr>
        <w:t>코로나</w:t>
      </w:r>
      <w:r w:rsidRPr="008C142B">
        <w:rPr>
          <w:rFonts w:ascii="맑은 고딕" w:eastAsia="맑은 고딕" w:hAnsi="맑은 고딕" w:cs="Arial Unicode MS"/>
          <w:b/>
        </w:rPr>
        <w:t xml:space="preserve">19 </w:t>
      </w:r>
      <w:r w:rsidRPr="008C142B">
        <w:rPr>
          <w:rFonts w:ascii="맑은 고딕" w:eastAsia="맑은 고딕" w:hAnsi="맑은 고딕" w:cs="Arial Unicode MS"/>
          <w:b/>
        </w:rPr>
        <w:t>어려움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속에서도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소비자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니즈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꿰뚫는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전략과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혁신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선보여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</w:p>
    <w:p w:rsidR="00CB5DEE" w:rsidRPr="008C142B" w:rsidRDefault="000E640F">
      <w:pPr>
        <w:numPr>
          <w:ilvl w:val="0"/>
          <w:numId w:val="1"/>
        </w:numPr>
        <w:rPr>
          <w:rFonts w:ascii="맑은 고딕" w:eastAsia="맑은 고딕" w:hAnsi="맑은 고딕"/>
          <w:b/>
        </w:rPr>
      </w:pPr>
      <w:r w:rsidRPr="008C142B">
        <w:rPr>
          <w:rFonts w:ascii="맑은 고딕" w:eastAsia="맑은 고딕" w:hAnsi="맑은 고딕" w:cs="Arial Unicode MS"/>
          <w:b/>
        </w:rPr>
        <w:t>향후</w:t>
      </w:r>
      <w:r w:rsidRPr="008C142B">
        <w:rPr>
          <w:rFonts w:ascii="맑은 고딕" w:eastAsia="맑은 고딕" w:hAnsi="맑은 고딕" w:cs="Arial Unicode MS"/>
          <w:b/>
        </w:rPr>
        <w:t xml:space="preserve"> “</w:t>
      </w:r>
      <w:r w:rsidRPr="008C142B">
        <w:rPr>
          <w:rFonts w:ascii="맑은 고딕" w:eastAsia="맑은 고딕" w:hAnsi="맑은 고딕" w:cs="Arial Unicode MS"/>
          <w:b/>
        </w:rPr>
        <w:t>식물성</w:t>
      </w:r>
      <w:r w:rsidRPr="008C142B">
        <w:rPr>
          <w:rFonts w:ascii="맑은 고딕" w:eastAsia="맑은 고딕" w:hAnsi="맑은 고딕" w:cs="Arial Unicode MS"/>
          <w:b/>
        </w:rPr>
        <w:t xml:space="preserve">, </w:t>
      </w:r>
      <w:r w:rsidRPr="008C142B">
        <w:rPr>
          <w:rFonts w:ascii="맑은 고딕" w:eastAsia="맑은 고딕" w:hAnsi="맑은 고딕" w:cs="Arial Unicode MS"/>
          <w:b/>
        </w:rPr>
        <w:t>지속가능성</w:t>
      </w:r>
      <w:r w:rsidRPr="008C142B">
        <w:rPr>
          <w:rFonts w:ascii="맑은 고딕" w:eastAsia="맑은 고딕" w:hAnsi="맑은 고딕" w:cs="Arial Unicode MS"/>
          <w:b/>
        </w:rPr>
        <w:t xml:space="preserve">, </w:t>
      </w:r>
      <w:r w:rsidRPr="008C142B">
        <w:rPr>
          <w:rFonts w:ascii="맑은 고딕" w:eastAsia="맑은 고딕" w:hAnsi="맑은 고딕" w:cs="Arial Unicode MS"/>
          <w:b/>
        </w:rPr>
        <w:t>개인화</w:t>
      </w:r>
      <w:r w:rsidRPr="008C142B">
        <w:rPr>
          <w:rFonts w:ascii="맑은 고딕" w:eastAsia="맑은 고딕" w:hAnsi="맑은 고딕" w:cs="Arial Unicode MS"/>
          <w:b/>
        </w:rPr>
        <w:t>”</w:t>
      </w:r>
      <w:r w:rsidRPr="008C142B">
        <w:rPr>
          <w:rFonts w:ascii="맑은 고딕" w:eastAsia="맑은 고딕" w:hAnsi="맑은 고딕" w:cs="Arial Unicode MS"/>
          <w:b/>
        </w:rPr>
        <w:t>가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소비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트렌드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이끌</w:t>
      </w:r>
      <w:r w:rsidRPr="008C142B">
        <w:rPr>
          <w:rFonts w:ascii="맑은 고딕" w:eastAsia="맑은 고딕" w:hAnsi="맑은 고딕" w:cs="Arial Unicode MS"/>
          <w:b/>
        </w:rPr>
        <w:t xml:space="preserve"> </w:t>
      </w:r>
      <w:r w:rsidRPr="008C142B">
        <w:rPr>
          <w:rFonts w:ascii="맑은 고딕" w:eastAsia="맑은 고딕" w:hAnsi="맑은 고딕" w:cs="Arial Unicode MS"/>
          <w:b/>
        </w:rPr>
        <w:t>것</w:t>
      </w:r>
      <w:r w:rsidRPr="008C142B">
        <w:rPr>
          <w:rFonts w:ascii="맑은 고딕" w:eastAsia="맑은 고딕" w:hAnsi="맑은 고딕" w:cs="Arial Unicode MS"/>
          <w:b/>
        </w:rPr>
        <w:t xml:space="preserve">  </w:t>
      </w:r>
    </w:p>
    <w:p w:rsidR="00CB5DEE" w:rsidRPr="008C142B" w:rsidRDefault="00CB5DEE">
      <w:pPr>
        <w:rPr>
          <w:rFonts w:ascii="맑은 고딕" w:eastAsia="맑은 고딕" w:hAnsi="맑은 고딕"/>
        </w:rPr>
      </w:pPr>
    </w:p>
    <w:p w:rsidR="00CB5DEE" w:rsidRPr="008C142B" w:rsidRDefault="000E640F">
      <w:pPr>
        <w:rPr>
          <w:rFonts w:ascii="맑은 고딕" w:eastAsia="맑은 고딕" w:hAnsi="맑은 고딕"/>
        </w:rPr>
      </w:pPr>
      <w:r w:rsidRPr="008C142B">
        <w:rPr>
          <w:rFonts w:ascii="맑은 고딕" w:eastAsia="맑은 고딕" w:hAnsi="맑은 고딕" w:cs="Arial Unicode MS"/>
        </w:rPr>
        <w:t>글로벌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통합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정보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분석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기업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닐슨이</w:t>
      </w:r>
      <w:r w:rsidRPr="008C142B">
        <w:rPr>
          <w:rFonts w:ascii="맑은 고딕" w:eastAsia="맑은 고딕" w:hAnsi="맑은 고딕" w:cs="Arial Unicode MS"/>
        </w:rPr>
        <w:t xml:space="preserve"> “2020 </w:t>
      </w:r>
      <w:r w:rsidRPr="008C142B">
        <w:rPr>
          <w:rFonts w:ascii="맑은 고딕" w:eastAsia="맑은 고딕" w:hAnsi="맑은 고딕" w:cs="Arial Unicode MS"/>
        </w:rPr>
        <w:t>동아시아</w:t>
      </w:r>
      <w:r w:rsidRPr="008C142B">
        <w:rPr>
          <w:rFonts w:ascii="맑은 고딕" w:eastAsia="맑은 고딕" w:hAnsi="맑은 고딕" w:cs="Arial Unicode MS"/>
        </w:rPr>
        <w:t xml:space="preserve"> FMCG </w:t>
      </w:r>
      <w:r w:rsidRPr="008C142B">
        <w:rPr>
          <w:rFonts w:ascii="맑은 고딕" w:eastAsia="맑은 고딕" w:hAnsi="맑은 고딕" w:cs="Arial Unicode MS"/>
        </w:rPr>
        <w:t>최고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혁신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제품</w:t>
      </w:r>
      <w:r w:rsidRPr="008C142B">
        <w:rPr>
          <w:rFonts w:ascii="맑은 고딕" w:eastAsia="맑은 고딕" w:hAnsi="맑은 고딕" w:cs="Arial Unicode MS"/>
        </w:rPr>
        <w:t>”</w:t>
      </w:r>
      <w:r w:rsidRPr="008C142B">
        <w:rPr>
          <w:rFonts w:ascii="맑은 고딕" w:eastAsia="맑은 고딕" w:hAnsi="맑은 고딕" w:cs="Arial Unicode MS"/>
        </w:rPr>
        <w:t>을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발표했다</w:t>
      </w:r>
      <w:r w:rsidRPr="008C142B">
        <w:rPr>
          <w:rFonts w:ascii="맑은 고딕" w:eastAsia="맑은 고딕" w:hAnsi="맑은 고딕" w:cs="Arial Unicode MS"/>
        </w:rPr>
        <w:t xml:space="preserve">. </w:t>
      </w:r>
      <w:r w:rsidRPr="008C142B">
        <w:rPr>
          <w:rFonts w:ascii="맑은 고딕" w:eastAsia="맑은 고딕" w:hAnsi="맑은 고딕" w:cs="Arial Unicode MS"/>
        </w:rPr>
        <w:t>닐슨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내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신제품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출시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전략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컨설팅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서비스를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제공하는</w:t>
      </w:r>
      <w:r w:rsidRPr="008C142B">
        <w:rPr>
          <w:rFonts w:ascii="맑은 고딕" w:eastAsia="맑은 고딕" w:hAnsi="맑은 고딕" w:cs="Arial Unicode MS"/>
        </w:rPr>
        <w:t xml:space="preserve"> BASES </w:t>
      </w:r>
      <w:r w:rsidRPr="008C142B">
        <w:rPr>
          <w:rFonts w:ascii="맑은 고딕" w:eastAsia="맑은 고딕" w:hAnsi="맑은 고딕" w:cs="Arial Unicode MS"/>
        </w:rPr>
        <w:t>사업부는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닐슨의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소비자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조사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및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소매유통시장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데이터를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기반으로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한국</w:t>
      </w:r>
      <w:r w:rsidRPr="008C142B">
        <w:rPr>
          <w:rFonts w:ascii="맑은 고딕" w:eastAsia="맑은 고딕" w:hAnsi="맑은 고딕" w:cs="Arial Unicode MS"/>
        </w:rPr>
        <w:t xml:space="preserve">, </w:t>
      </w:r>
      <w:r w:rsidRPr="008C142B">
        <w:rPr>
          <w:rFonts w:ascii="맑은 고딕" w:eastAsia="맑은 고딕" w:hAnsi="맑은 고딕" w:cs="Arial Unicode MS"/>
        </w:rPr>
        <w:t>중국</w:t>
      </w:r>
      <w:r w:rsidRPr="008C142B">
        <w:rPr>
          <w:rFonts w:ascii="맑은 고딕" w:eastAsia="맑은 고딕" w:hAnsi="맑은 고딕" w:cs="Arial Unicode MS"/>
        </w:rPr>
        <w:t xml:space="preserve">, </w:t>
      </w:r>
      <w:r w:rsidRPr="008C142B">
        <w:rPr>
          <w:rFonts w:ascii="맑은 고딕" w:eastAsia="맑은 고딕" w:hAnsi="맑은 고딕" w:cs="Arial Unicode MS"/>
        </w:rPr>
        <w:t>홍콩</w:t>
      </w:r>
      <w:r w:rsidRPr="008C142B">
        <w:rPr>
          <w:rFonts w:ascii="맑은 고딕" w:eastAsia="맑은 고딕" w:hAnsi="맑은 고딕" w:cs="Arial Unicode MS"/>
        </w:rPr>
        <w:t xml:space="preserve">, </w:t>
      </w:r>
      <w:r w:rsidRPr="008C142B">
        <w:rPr>
          <w:rFonts w:ascii="맑은 고딕" w:eastAsia="맑은 고딕" w:hAnsi="맑은 고딕" w:cs="Arial Unicode MS"/>
        </w:rPr>
        <w:t>대만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각국의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소비자들에게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탁월한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제품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경험을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선사하는데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성공적인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전략을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펼친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제품들을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선정하였다</w:t>
      </w:r>
      <w:r w:rsidRPr="008C142B">
        <w:rPr>
          <w:rFonts w:ascii="맑은 고딕" w:eastAsia="맑은 고딕" w:hAnsi="맑은 고딕" w:cs="Arial Unicode MS"/>
        </w:rPr>
        <w:t>.</w:t>
      </w:r>
    </w:p>
    <w:p w:rsidR="00CB5DEE" w:rsidRPr="008C142B" w:rsidRDefault="00CB5DEE">
      <w:pPr>
        <w:rPr>
          <w:rFonts w:ascii="맑은 고딕" w:eastAsia="맑은 고딕" w:hAnsi="맑은 고딕"/>
        </w:rPr>
      </w:pPr>
    </w:p>
    <w:p w:rsidR="00CB5DEE" w:rsidRPr="008C142B" w:rsidRDefault="000E640F">
      <w:pPr>
        <w:rPr>
          <w:rFonts w:ascii="맑은 고딕" w:eastAsia="맑은 고딕" w:hAnsi="맑은 고딕"/>
          <w:color w:val="202124"/>
        </w:rPr>
      </w:pPr>
      <w:r w:rsidRPr="008C142B">
        <w:rPr>
          <w:rFonts w:ascii="맑은 고딕" w:eastAsia="맑은 고딕" w:hAnsi="맑은 고딕" w:cs="Arial Unicode MS"/>
        </w:rPr>
        <w:t>닐슨에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따르면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특히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코로나</w:t>
      </w:r>
      <w:r w:rsidRPr="008C142B">
        <w:rPr>
          <w:rFonts w:ascii="맑은 고딕" w:eastAsia="맑은 고딕" w:hAnsi="맑은 고딕" w:cs="Arial Unicode MS"/>
        </w:rPr>
        <w:t xml:space="preserve">19 </w:t>
      </w:r>
      <w:r w:rsidRPr="008C142B">
        <w:rPr>
          <w:rFonts w:ascii="맑은 고딕" w:eastAsia="맑은 고딕" w:hAnsi="맑은 고딕" w:cs="Arial Unicode MS"/>
        </w:rPr>
        <w:t>발생으로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인한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여러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어려움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속에서도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해당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제품들은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새로운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소비자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그룹을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유치하거나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소비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기회를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창출</w:t>
      </w:r>
      <w:r w:rsidRPr="008C142B">
        <w:rPr>
          <w:rFonts w:ascii="맑은 고딕" w:eastAsia="맑은 고딕" w:hAnsi="맑은 고딕" w:cs="Arial Unicode MS"/>
        </w:rPr>
        <w:t xml:space="preserve">, </w:t>
      </w:r>
      <w:r w:rsidRPr="008C142B">
        <w:rPr>
          <w:rFonts w:ascii="맑은 고딕" w:eastAsia="맑은 고딕" w:hAnsi="맑은 고딕" w:cs="Arial Unicode MS"/>
        </w:rPr>
        <w:t>사회</w:t>
      </w:r>
      <w:r w:rsidRPr="008C142B">
        <w:rPr>
          <w:rFonts w:ascii="맑은 고딕" w:eastAsia="맑은 고딕" w:hAnsi="맑은 고딕" w:cs="Arial Unicode MS"/>
        </w:rPr>
        <w:t>·</w:t>
      </w:r>
      <w:r w:rsidRPr="008C142B">
        <w:rPr>
          <w:rFonts w:ascii="맑은 고딕" w:eastAsia="맑은 고딕" w:hAnsi="맑은 고딕" w:cs="Arial Unicode MS"/>
        </w:rPr>
        <w:t>문화</w:t>
      </w:r>
      <w:r w:rsidRPr="008C142B">
        <w:rPr>
          <w:rFonts w:ascii="맑은 고딕" w:eastAsia="맑은 고딕" w:hAnsi="맑은 고딕" w:cs="Arial Unicode MS"/>
        </w:rPr>
        <w:t>·</w:t>
      </w:r>
      <w:r w:rsidRPr="008C142B">
        <w:rPr>
          <w:rFonts w:ascii="맑은 고딕" w:eastAsia="맑은 고딕" w:hAnsi="맑은 고딕" w:cs="Arial Unicode MS"/>
        </w:rPr>
        <w:t>경제적인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트렌드를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활용</w:t>
      </w:r>
      <w:r w:rsidRPr="008C142B">
        <w:rPr>
          <w:rFonts w:ascii="맑은 고딕" w:eastAsia="맑은 고딕" w:hAnsi="맑은 고딕" w:cs="Arial Unicode MS"/>
        </w:rPr>
        <w:t xml:space="preserve">, </w:t>
      </w:r>
      <w:r w:rsidRPr="008C142B">
        <w:rPr>
          <w:rFonts w:ascii="맑은 고딕" w:eastAsia="맑은 고딕" w:hAnsi="맑은 고딕" w:cs="Arial Unicode MS"/>
        </w:rPr>
        <w:t>또는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프리미엄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포지셔닝을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통한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차별화로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해당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브랜드와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카테고리를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성장시킨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것으로</w:t>
      </w:r>
      <w:r w:rsidRPr="008C142B">
        <w:rPr>
          <w:rFonts w:ascii="맑은 고딕" w:eastAsia="맑은 고딕" w:hAnsi="맑은 고딕" w:cs="Arial Unicode MS"/>
        </w:rPr>
        <w:t xml:space="preserve"> </w:t>
      </w:r>
      <w:r w:rsidRPr="008C142B">
        <w:rPr>
          <w:rFonts w:ascii="맑은 고딕" w:eastAsia="맑은 고딕" w:hAnsi="맑은 고딕" w:cs="Arial Unicode MS"/>
        </w:rPr>
        <w:t>나타났다</w:t>
      </w:r>
      <w:r w:rsidRPr="008C142B">
        <w:rPr>
          <w:rFonts w:ascii="맑은 고딕" w:eastAsia="맑은 고딕" w:hAnsi="맑은 고딕" w:cs="Arial Unicode MS"/>
        </w:rPr>
        <w:t xml:space="preserve">. </w:t>
      </w:r>
    </w:p>
    <w:p w:rsidR="00CB5DEE" w:rsidRPr="008C142B" w:rsidRDefault="00CB5DEE">
      <w:pPr>
        <w:rPr>
          <w:rFonts w:ascii="맑은 고딕" w:eastAsia="맑은 고딕" w:hAnsi="맑은 고딕"/>
          <w:color w:val="202124"/>
        </w:rPr>
      </w:pPr>
    </w:p>
    <w:p w:rsidR="00CB5DEE" w:rsidRPr="008C142B" w:rsidRDefault="000E640F">
      <w:pPr>
        <w:rPr>
          <w:rFonts w:ascii="맑은 고딕" w:eastAsia="맑은 고딕" w:hAnsi="맑은 고딕"/>
          <w:color w:val="202124"/>
        </w:rPr>
      </w:pPr>
      <w:r w:rsidRPr="008C142B">
        <w:rPr>
          <w:rFonts w:ascii="맑은 고딕" w:eastAsia="맑은 고딕" w:hAnsi="맑은 고딕" w:cs="Arial Unicode MS"/>
          <w:color w:val="202124"/>
        </w:rPr>
        <w:t>닐슨</w:t>
      </w:r>
      <w:r w:rsidRPr="008C142B">
        <w:rPr>
          <w:rFonts w:ascii="맑은 고딕" w:eastAsia="맑은 고딕" w:hAnsi="맑은 고딕" w:cs="Arial Unicode MS"/>
          <w:color w:val="202124"/>
        </w:rPr>
        <w:t xml:space="preserve"> BASES </w:t>
      </w:r>
      <w:r w:rsidRPr="008C142B">
        <w:rPr>
          <w:rFonts w:ascii="맑은 고딕" w:eastAsia="맑은 고딕" w:hAnsi="맑은 고딕" w:cs="Arial Unicode MS"/>
          <w:color w:val="202124"/>
        </w:rPr>
        <w:t>사업부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이두영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상무는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“ </w:t>
      </w:r>
      <w:r w:rsidRPr="008C142B">
        <w:rPr>
          <w:rFonts w:ascii="맑은 고딕" w:eastAsia="맑은 고딕" w:hAnsi="맑은 고딕" w:cs="Arial Unicode MS"/>
          <w:color w:val="202124"/>
        </w:rPr>
        <w:t>좋은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아이디어와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제품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효과적인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시장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활성화를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통해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신제품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출시를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성공적으로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이뤄낸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제품들과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그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제품들을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성공으로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이끈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다양한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전략들에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대해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주목하고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있다</w:t>
      </w:r>
      <w:r w:rsidRPr="008C142B">
        <w:rPr>
          <w:rFonts w:ascii="맑은 고딕" w:eastAsia="맑은 고딕" w:hAnsi="맑은 고딕" w:cs="Arial Unicode MS"/>
          <w:color w:val="202124"/>
        </w:rPr>
        <w:t xml:space="preserve">. </w:t>
      </w:r>
      <w:r w:rsidRPr="008C142B">
        <w:rPr>
          <w:rFonts w:ascii="맑은 고딕" w:eastAsia="맑은 고딕" w:hAnsi="맑은 고딕" w:cs="Arial Unicode MS"/>
          <w:color w:val="202124"/>
        </w:rPr>
        <w:t>이러한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전략들은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전통적인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카테고리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경계를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넘어서고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참여도가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높은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소비자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그룹을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타겟하며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새로운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혜택이나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성분을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통해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차별화하는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것만을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의미하지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않는다</w:t>
      </w:r>
      <w:r w:rsidRPr="008C142B">
        <w:rPr>
          <w:rFonts w:ascii="맑은 고딕" w:eastAsia="맑은 고딕" w:hAnsi="맑은 고딕" w:cs="Arial Unicode MS"/>
          <w:color w:val="202124"/>
        </w:rPr>
        <w:t>.”</w:t>
      </w:r>
      <w:r w:rsidRPr="008C142B">
        <w:rPr>
          <w:rFonts w:ascii="맑은 고딕" w:eastAsia="맑은 고딕" w:hAnsi="맑은 고딕" w:cs="Arial Unicode MS"/>
          <w:color w:val="202124"/>
        </w:rPr>
        <w:t>며</w:t>
      </w:r>
      <w:r w:rsidRPr="008C142B">
        <w:rPr>
          <w:rFonts w:ascii="맑은 고딕" w:eastAsia="맑은 고딕" w:hAnsi="맑은 고딕" w:cs="Arial Unicode MS"/>
          <w:color w:val="202124"/>
        </w:rPr>
        <w:t>, “</w:t>
      </w:r>
      <w:r w:rsidRPr="008C142B">
        <w:rPr>
          <w:rFonts w:ascii="맑은 고딕" w:eastAsia="맑은 고딕" w:hAnsi="맑은 고딕" w:cs="Arial Unicode MS"/>
          <w:color w:val="202124"/>
        </w:rPr>
        <w:t>코로나</w:t>
      </w:r>
      <w:r w:rsidRPr="008C142B">
        <w:rPr>
          <w:rFonts w:ascii="맑은 고딕" w:eastAsia="맑은 고딕" w:hAnsi="맑은 고딕" w:cs="Arial Unicode MS"/>
          <w:color w:val="202124"/>
        </w:rPr>
        <w:t>19</w:t>
      </w:r>
      <w:r w:rsidRPr="008C142B">
        <w:rPr>
          <w:rFonts w:ascii="맑은 고딕" w:eastAsia="맑은 고딕" w:hAnsi="맑은 고딕" w:cs="Arial Unicode MS"/>
          <w:color w:val="202124"/>
        </w:rPr>
        <w:t>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인해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제한된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이동과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사회적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거리두기라는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도전적인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환경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속에서도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소비자들은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여전히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그들의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니즈를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충족시킬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수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있는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제품들을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찾으려한다</w:t>
      </w:r>
      <w:r w:rsidRPr="008C142B">
        <w:rPr>
          <w:rFonts w:ascii="맑은 고딕" w:eastAsia="맑은 고딕" w:hAnsi="맑은 고딕" w:cs="Arial Unicode MS"/>
          <w:color w:val="202124"/>
        </w:rPr>
        <w:t xml:space="preserve">. </w:t>
      </w:r>
      <w:r w:rsidRPr="008C142B">
        <w:rPr>
          <w:rFonts w:ascii="맑은 고딕" w:eastAsia="맑은 고딕" w:hAnsi="맑은 고딕" w:cs="Arial Unicode MS"/>
          <w:color w:val="202124"/>
        </w:rPr>
        <w:t>따라서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변화하는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소비자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니즈를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인지하고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이를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빠르게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수용하는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제조사들은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현재의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역경을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기회로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전환할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수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있다</w:t>
      </w:r>
      <w:r w:rsidRPr="008C142B">
        <w:rPr>
          <w:rFonts w:ascii="맑은 고딕" w:eastAsia="맑은 고딕" w:hAnsi="맑은 고딕" w:cs="Arial Unicode MS"/>
          <w:color w:val="202124"/>
        </w:rPr>
        <w:t>.”</w:t>
      </w:r>
      <w:r w:rsidRPr="008C142B">
        <w:rPr>
          <w:rFonts w:ascii="맑은 고딕" w:eastAsia="맑은 고딕" w:hAnsi="맑은 고딕" w:cs="Arial Unicode MS"/>
          <w:color w:val="202124"/>
        </w:rPr>
        <w:t>라고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밝혔다</w:t>
      </w:r>
      <w:r w:rsidRPr="008C142B">
        <w:rPr>
          <w:rFonts w:ascii="맑은 고딕" w:eastAsia="맑은 고딕" w:hAnsi="맑은 고딕" w:cs="Arial Unicode MS"/>
          <w:color w:val="202124"/>
        </w:rPr>
        <w:t xml:space="preserve">. </w:t>
      </w:r>
    </w:p>
    <w:p w:rsidR="00CB5DEE" w:rsidRPr="008C142B" w:rsidRDefault="00CB5DEE">
      <w:pPr>
        <w:rPr>
          <w:rFonts w:ascii="맑은 고딕" w:eastAsia="맑은 고딕" w:hAnsi="맑은 고딕"/>
          <w:color w:val="202124"/>
        </w:rPr>
      </w:pPr>
    </w:p>
    <w:p w:rsidR="00CB5DEE" w:rsidRPr="008C142B" w:rsidRDefault="000E640F">
      <w:pPr>
        <w:rPr>
          <w:rFonts w:ascii="맑은 고딕" w:eastAsia="맑은 고딕" w:hAnsi="맑은 고딕"/>
          <w:color w:val="202124"/>
        </w:rPr>
      </w:pPr>
      <w:r w:rsidRPr="008C142B">
        <w:rPr>
          <w:rFonts w:ascii="맑은 고딕" w:eastAsia="맑은 고딕" w:hAnsi="맑은 고딕" w:cs="Arial Unicode MS"/>
          <w:color w:val="202124"/>
        </w:rPr>
        <w:t>닐슨</w:t>
      </w:r>
      <w:r w:rsidRPr="008C142B">
        <w:rPr>
          <w:rFonts w:ascii="맑은 고딕" w:eastAsia="맑은 고딕" w:hAnsi="맑은 고딕" w:cs="Arial Unicode MS"/>
          <w:color w:val="202124"/>
        </w:rPr>
        <w:t xml:space="preserve"> BASES</w:t>
      </w:r>
      <w:r w:rsidRPr="008C142B">
        <w:rPr>
          <w:rFonts w:ascii="맑은 고딕" w:eastAsia="맑은 고딕" w:hAnsi="맑은 고딕" w:cs="Arial Unicode MS"/>
          <w:color w:val="202124"/>
        </w:rPr>
        <w:t>의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조사에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따르면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소비자들이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식료품을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구입할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때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가장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알고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싶어하는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것은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패키지에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기재된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영양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정보이며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자신을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위해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맛과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고급스러움을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겸비한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프리미엄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제품을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구입하고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코로나</w:t>
      </w:r>
      <w:r w:rsidRPr="008C142B">
        <w:rPr>
          <w:rFonts w:ascii="맑은 고딕" w:eastAsia="맑은 고딕" w:hAnsi="맑은 고딕" w:cs="Arial Unicode MS"/>
          <w:color w:val="202124"/>
        </w:rPr>
        <w:t xml:space="preserve">19 </w:t>
      </w:r>
      <w:r w:rsidRPr="008C142B">
        <w:rPr>
          <w:rFonts w:ascii="맑은 고딕" w:eastAsia="맑은 고딕" w:hAnsi="맑은 고딕" w:cs="Arial Unicode MS"/>
          <w:color w:val="202124"/>
        </w:rPr>
        <w:t>발생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이전에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레스토랑에서</w:t>
      </w:r>
      <w:r w:rsidRPr="008C142B">
        <w:rPr>
          <w:rFonts w:ascii="맑은 고딕" w:eastAsia="맑은 고딕" w:hAnsi="맑은 고딕" w:cs="Arial Unicode MS"/>
          <w:color w:val="202124"/>
        </w:rPr>
        <w:t xml:space="preserve">  </w:t>
      </w:r>
      <w:r w:rsidRPr="008C142B">
        <w:rPr>
          <w:rFonts w:ascii="맑은 고딕" w:eastAsia="맑은 고딕" w:hAnsi="맑은 고딕" w:cs="Arial Unicode MS"/>
          <w:color w:val="202124"/>
        </w:rPr>
        <w:t>맛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본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음식을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가정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내에서도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재현하기를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원하는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것으로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나타났다</w:t>
      </w:r>
      <w:r w:rsidRPr="008C142B">
        <w:rPr>
          <w:rFonts w:ascii="맑은 고딕" w:eastAsia="맑은 고딕" w:hAnsi="맑은 고딕" w:cs="Arial Unicode MS"/>
          <w:color w:val="202124"/>
        </w:rPr>
        <w:t xml:space="preserve">. </w:t>
      </w:r>
    </w:p>
    <w:p w:rsidR="00CB5DEE" w:rsidRPr="008C142B" w:rsidRDefault="00CB5DEE">
      <w:pPr>
        <w:rPr>
          <w:rFonts w:ascii="맑은 고딕" w:eastAsia="맑은 고딕" w:hAnsi="맑은 고딕"/>
          <w:color w:val="202124"/>
        </w:rPr>
      </w:pPr>
    </w:p>
    <w:p w:rsidR="00CB5DEE" w:rsidRPr="008C142B" w:rsidRDefault="000E640F">
      <w:pPr>
        <w:rPr>
          <w:rFonts w:ascii="맑은 고딕" w:eastAsia="맑은 고딕" w:hAnsi="맑은 고딕"/>
          <w:color w:val="202124"/>
          <w:sz w:val="20"/>
          <w:szCs w:val="20"/>
        </w:rPr>
      </w:pPr>
      <w:r w:rsidRPr="008C142B">
        <w:rPr>
          <w:rFonts w:ascii="맑은 고딕" w:eastAsia="맑은 고딕" w:hAnsi="맑은 고딕" w:cs="Arial Unicode MS"/>
          <w:color w:val="202124"/>
        </w:rPr>
        <w:lastRenderedPageBreak/>
        <w:t>이두영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상무는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“</w:t>
      </w:r>
      <w:r w:rsidRPr="008C142B">
        <w:rPr>
          <w:rFonts w:ascii="맑은 고딕" w:eastAsia="맑은 고딕" w:hAnsi="맑은 고딕" w:cs="Arial Unicode MS"/>
          <w:color w:val="202124"/>
        </w:rPr>
        <w:t>현재의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팬데믹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영향에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힘입어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향후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글로벌</w:t>
      </w:r>
      <w:r w:rsidRPr="008C142B">
        <w:rPr>
          <w:rFonts w:ascii="맑은 고딕" w:eastAsia="맑은 고딕" w:hAnsi="맑은 고딕" w:cs="Arial Unicode MS"/>
          <w:color w:val="202124"/>
        </w:rPr>
        <w:t xml:space="preserve"> FMCG </w:t>
      </w:r>
      <w:r w:rsidRPr="008C142B">
        <w:rPr>
          <w:rFonts w:ascii="맑은 고딕" w:eastAsia="맑은 고딕" w:hAnsi="맑은 고딕" w:cs="Arial Unicode MS"/>
          <w:color w:val="202124"/>
        </w:rPr>
        <w:t>시장은</w:t>
      </w:r>
      <w:r w:rsidRPr="008C142B">
        <w:rPr>
          <w:rFonts w:ascii="맑은 고딕" w:eastAsia="맑은 고딕" w:hAnsi="맑은 고딕" w:cs="Arial Unicode MS"/>
          <w:color w:val="202124"/>
        </w:rPr>
        <w:t xml:space="preserve"> ‘</w:t>
      </w:r>
      <w:r w:rsidRPr="008C142B">
        <w:rPr>
          <w:rFonts w:ascii="맑은 고딕" w:eastAsia="맑은 고딕" w:hAnsi="맑은 고딕" w:cs="Arial Unicode MS"/>
          <w:color w:val="202124"/>
        </w:rPr>
        <w:t>식물성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지속가능성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개인화</w:t>
      </w:r>
      <w:r w:rsidRPr="008C142B">
        <w:rPr>
          <w:rFonts w:ascii="맑은 고딕" w:eastAsia="맑은 고딕" w:hAnsi="맑은 고딕" w:cs="Arial Unicode MS"/>
          <w:color w:val="202124"/>
        </w:rPr>
        <w:t>’</w:t>
      </w:r>
      <w:r w:rsidRPr="008C142B">
        <w:rPr>
          <w:rFonts w:ascii="맑은 고딕" w:eastAsia="맑은 고딕" w:hAnsi="맑은 고딕" w:cs="Arial Unicode MS"/>
          <w:color w:val="202124"/>
        </w:rPr>
        <w:t>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같은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새로운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트렌드가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소비를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이끌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것이며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제조사들은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건강과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웰빙에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대한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소비자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인식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친환경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정책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등을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통해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새로운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소비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니즈에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대응하고</w:t>
      </w:r>
      <w:r w:rsidRPr="008C142B">
        <w:rPr>
          <w:rFonts w:ascii="맑은 고딕" w:eastAsia="맑은 고딕" w:hAnsi="맑은 고딕" w:cs="Arial Unicode MS"/>
          <w:color w:val="202124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</w:rPr>
        <w:t>더불어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온</w:t>
      </w:r>
      <w:r w:rsidRPr="008C142B">
        <w:rPr>
          <w:rFonts w:ascii="맑은 고딕" w:eastAsia="맑은 고딕" w:hAnsi="맑은 고딕" w:cs="Arial Unicode MS"/>
          <w:color w:val="202124"/>
        </w:rPr>
        <w:t>/</w:t>
      </w:r>
      <w:r w:rsidRPr="008C142B">
        <w:rPr>
          <w:rFonts w:ascii="맑은 고딕" w:eastAsia="맑은 고딕" w:hAnsi="맑은 고딕" w:cs="Arial Unicode MS"/>
          <w:color w:val="202124"/>
        </w:rPr>
        <w:t>오프라인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수요를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모두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충족할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수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있는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방</w:t>
      </w:r>
      <w:r w:rsidRPr="008C142B">
        <w:rPr>
          <w:rFonts w:ascii="맑은 고딕" w:eastAsia="맑은 고딕" w:hAnsi="맑은 고딕" w:cs="Arial Unicode MS"/>
          <w:color w:val="202124"/>
        </w:rPr>
        <w:t>안을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마련해야한다</w:t>
      </w:r>
      <w:r w:rsidRPr="008C142B">
        <w:rPr>
          <w:rFonts w:ascii="맑은 고딕" w:eastAsia="맑은 고딕" w:hAnsi="맑은 고딕" w:cs="Arial Unicode MS"/>
          <w:color w:val="202124"/>
        </w:rPr>
        <w:t>”</w:t>
      </w:r>
      <w:r w:rsidRPr="008C142B">
        <w:rPr>
          <w:rFonts w:ascii="맑은 고딕" w:eastAsia="맑은 고딕" w:hAnsi="맑은 고딕" w:cs="Arial Unicode MS"/>
          <w:color w:val="202124"/>
        </w:rPr>
        <w:t>고</w:t>
      </w:r>
      <w:r w:rsidRPr="008C142B">
        <w:rPr>
          <w:rFonts w:ascii="맑은 고딕" w:eastAsia="맑은 고딕" w:hAnsi="맑은 고딕" w:cs="Arial Unicode MS"/>
          <w:color w:val="202124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</w:rPr>
        <w:t>밝혔다</w:t>
      </w:r>
      <w:r w:rsidRPr="008C142B">
        <w:rPr>
          <w:rFonts w:ascii="맑은 고딕" w:eastAsia="맑은 고딕" w:hAnsi="맑은 고딕" w:cs="Arial Unicode MS"/>
          <w:color w:val="202124"/>
        </w:rPr>
        <w:t xml:space="preserve">. </w:t>
      </w:r>
    </w:p>
    <w:p w:rsidR="00CB5DEE" w:rsidRPr="008C142B" w:rsidRDefault="00CB5DEE">
      <w:pPr>
        <w:widowControl w:val="0"/>
        <w:rPr>
          <w:rFonts w:ascii="맑은 고딕" w:eastAsia="맑은 고딕" w:hAnsi="맑은 고딕"/>
        </w:rPr>
      </w:pPr>
    </w:p>
    <w:p w:rsidR="00CB5DEE" w:rsidRPr="008C142B" w:rsidRDefault="000E640F">
      <w:pPr>
        <w:shd w:val="clear" w:color="auto" w:fill="FFFFFF"/>
        <w:spacing w:line="240" w:lineRule="auto"/>
        <w:rPr>
          <w:rFonts w:ascii="맑은 고딕" w:eastAsia="맑은 고딕" w:hAnsi="맑은 고딕" w:cs="Calibri"/>
          <w:b/>
        </w:rPr>
      </w:pPr>
      <w:r w:rsidRPr="008C142B">
        <w:rPr>
          <w:rFonts w:ascii="맑은 고딕" w:eastAsia="맑은 고딕" w:hAnsi="맑은 고딕" w:cs="Calibri"/>
          <w:b/>
        </w:rPr>
        <w:t>닐슨</w:t>
      </w:r>
      <w:r w:rsidRPr="008C142B">
        <w:rPr>
          <w:rFonts w:ascii="맑은 고딕" w:eastAsia="맑은 고딕" w:hAnsi="맑은 고딕" w:cs="Calibri"/>
          <w:b/>
        </w:rPr>
        <w:t xml:space="preserve"> BASES </w:t>
      </w:r>
      <w:r w:rsidRPr="008C142B">
        <w:rPr>
          <w:rFonts w:ascii="맑은 고딕" w:eastAsia="맑은 고딕" w:hAnsi="맑은 고딕" w:cs="Calibri"/>
          <w:b/>
        </w:rPr>
        <w:t>선정</w:t>
      </w:r>
      <w:r w:rsidRPr="008C142B">
        <w:rPr>
          <w:rFonts w:ascii="맑은 고딕" w:eastAsia="맑은 고딕" w:hAnsi="맑은 고딕" w:cs="Calibri"/>
          <w:b/>
        </w:rPr>
        <w:t xml:space="preserve"> “2020 </w:t>
      </w:r>
      <w:r w:rsidRPr="008C142B">
        <w:rPr>
          <w:rFonts w:ascii="맑은 고딕" w:eastAsia="맑은 고딕" w:hAnsi="맑은 고딕" w:cs="Calibri"/>
          <w:b/>
        </w:rPr>
        <w:t>동아시아</w:t>
      </w:r>
      <w:r w:rsidRPr="008C142B">
        <w:rPr>
          <w:rFonts w:ascii="맑은 고딕" w:eastAsia="맑은 고딕" w:hAnsi="맑은 고딕" w:cs="Calibri"/>
          <w:b/>
        </w:rPr>
        <w:t xml:space="preserve"> FMCG </w:t>
      </w:r>
      <w:r w:rsidRPr="008C142B">
        <w:rPr>
          <w:rFonts w:ascii="맑은 고딕" w:eastAsia="맑은 고딕" w:hAnsi="맑은 고딕" w:cs="Calibri"/>
          <w:b/>
        </w:rPr>
        <w:t>최고</w:t>
      </w:r>
      <w:r w:rsidRPr="008C142B">
        <w:rPr>
          <w:rFonts w:ascii="맑은 고딕" w:eastAsia="맑은 고딕" w:hAnsi="맑은 고딕" w:cs="Calibri"/>
          <w:b/>
        </w:rPr>
        <w:t xml:space="preserve"> </w:t>
      </w:r>
      <w:r w:rsidRPr="008C142B">
        <w:rPr>
          <w:rFonts w:ascii="맑은 고딕" w:eastAsia="맑은 고딕" w:hAnsi="맑은 고딕" w:cs="Calibri"/>
          <w:b/>
        </w:rPr>
        <w:t>혁신</w:t>
      </w:r>
      <w:r w:rsidRPr="008C142B">
        <w:rPr>
          <w:rFonts w:ascii="맑은 고딕" w:eastAsia="맑은 고딕" w:hAnsi="맑은 고딕" w:cs="Calibri"/>
          <w:b/>
        </w:rPr>
        <w:t xml:space="preserve"> </w:t>
      </w:r>
      <w:r w:rsidRPr="008C142B">
        <w:rPr>
          <w:rFonts w:ascii="맑은 고딕" w:eastAsia="맑은 고딕" w:hAnsi="맑은 고딕" w:cs="Calibri"/>
          <w:b/>
        </w:rPr>
        <w:t>제품</w:t>
      </w:r>
      <w:r w:rsidRPr="008C142B">
        <w:rPr>
          <w:rFonts w:ascii="맑은 고딕" w:eastAsia="맑은 고딕" w:hAnsi="맑은 고딕" w:cs="Calibri"/>
          <w:b/>
        </w:rPr>
        <w:t xml:space="preserve">” </w:t>
      </w:r>
    </w:p>
    <w:p w:rsidR="00CB5DEE" w:rsidRPr="008C142B" w:rsidRDefault="000E640F">
      <w:pPr>
        <w:shd w:val="clear" w:color="auto" w:fill="FFFFFF"/>
        <w:spacing w:line="240" w:lineRule="auto"/>
        <w:rPr>
          <w:rFonts w:ascii="맑은 고딕" w:eastAsia="맑은 고딕" w:hAnsi="맑은 고딕" w:cs="Calibri"/>
          <w:b/>
        </w:rPr>
      </w:pPr>
      <w:r w:rsidRPr="008C142B">
        <w:rPr>
          <w:rFonts w:ascii="맑은 고딕" w:eastAsia="맑은 고딕" w:hAnsi="맑은 고딕" w:cs="Calibri"/>
          <w:b/>
        </w:rPr>
        <w:t>(NIELSEN BASES TOP BREAKTHROUGH INNOVATIONS)</w:t>
      </w:r>
    </w:p>
    <w:p w:rsidR="00CB5DEE" w:rsidRPr="008C142B" w:rsidRDefault="00CB5DEE">
      <w:pPr>
        <w:shd w:val="clear" w:color="auto" w:fill="FFFFFF"/>
        <w:spacing w:line="240" w:lineRule="auto"/>
        <w:rPr>
          <w:rFonts w:ascii="맑은 고딕" w:eastAsia="맑은 고딕" w:hAnsi="맑은 고딕" w:cs="Calibri"/>
          <w:b/>
        </w:rPr>
      </w:pPr>
    </w:p>
    <w:tbl>
      <w:tblPr>
        <w:tblStyle w:val="a"/>
        <w:tblW w:w="9120" w:type="dxa"/>
        <w:tblInd w:w="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7875"/>
      </w:tblGrid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99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마켓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9900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제품명</w:t>
            </w:r>
            <w:r w:rsidRPr="008C142B">
              <w:rPr>
                <w:rFonts w:ascii="맑은 고딕" w:eastAsia="맑은 고딕" w:hAnsi="맑은 고딕" w:cs="Calibri"/>
              </w:rPr>
              <w:t xml:space="preserve">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  <w:b/>
              </w:rPr>
            </w:pPr>
            <w:r w:rsidRPr="008C142B">
              <w:rPr>
                <w:rFonts w:ascii="맑은 고딕" w:eastAsia="맑은 고딕" w:hAnsi="맑은 고딕" w:cs="Calibri"/>
                <w:b/>
              </w:rPr>
              <w:t>한국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  <w:b/>
              </w:rPr>
            </w:pPr>
            <w:r w:rsidRPr="008C142B">
              <w:rPr>
                <w:rFonts w:ascii="맑은 고딕" w:eastAsia="맑은 고딕" w:hAnsi="맑은 고딕" w:cs="Calibri"/>
                <w:b/>
              </w:rPr>
              <w:t>Starbucks® by Nespresso® Coffee Capsule (</w:t>
            </w:r>
            <w:r w:rsidRPr="008C142B">
              <w:rPr>
                <w:rFonts w:ascii="맑은 고딕" w:eastAsia="맑은 고딕" w:hAnsi="맑은 고딕" w:cs="Calibri"/>
                <w:b/>
              </w:rPr>
              <w:t>스타벅스</w:t>
            </w:r>
            <w:r w:rsidRPr="008C142B">
              <w:rPr>
                <w:rFonts w:ascii="맑은 고딕" w:eastAsia="맑은 고딕" w:hAnsi="맑은 고딕" w:cs="Calibri"/>
                <w:b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</w:rPr>
              <w:t>네스프레소</w:t>
            </w:r>
            <w:r w:rsidRPr="008C142B">
              <w:rPr>
                <w:rFonts w:ascii="맑은 고딕" w:eastAsia="맑은 고딕" w:hAnsi="맑은 고딕" w:cs="Calibri"/>
                <w:b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</w:rPr>
              <w:t>캡슐</w:t>
            </w:r>
            <w:r w:rsidRPr="008C142B">
              <w:rPr>
                <w:rFonts w:ascii="맑은 고딕" w:eastAsia="맑은 고딕" w:hAnsi="맑은 고딕" w:cs="Calibri"/>
                <w:b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</w:rPr>
              <w:t>커피</w:t>
            </w:r>
            <w:r w:rsidRPr="008C142B">
              <w:rPr>
                <w:rFonts w:ascii="맑은 고딕" w:eastAsia="맑은 고딕" w:hAnsi="맑은 고딕" w:cs="Calibri"/>
                <w:b/>
              </w:rPr>
              <w:t>)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  <w:b/>
              </w:rPr>
            </w:pPr>
            <w:r w:rsidRPr="008C142B">
              <w:rPr>
                <w:rFonts w:ascii="맑은 고딕" w:eastAsia="맑은 고딕" w:hAnsi="맑은 고딕" w:cs="Calibri"/>
                <w:b/>
              </w:rPr>
              <w:t>한국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  <w:b/>
              </w:rPr>
              <w:t>Terra®(</w:t>
            </w:r>
            <w:r w:rsidRPr="008C142B">
              <w:rPr>
                <w:rFonts w:ascii="맑은 고딕" w:eastAsia="맑은 고딕" w:hAnsi="맑은 고딕" w:cs="Calibri"/>
                <w:b/>
              </w:rPr>
              <w:t>테라</w:t>
            </w:r>
            <w:r w:rsidRPr="008C142B">
              <w:rPr>
                <w:rFonts w:ascii="맑은 고딕" w:eastAsia="맑은 고딕" w:hAnsi="맑은 고딕" w:cs="Calibri"/>
                <w:b/>
              </w:rPr>
              <w:t>)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  <w:b/>
              </w:rPr>
            </w:pPr>
            <w:r w:rsidRPr="008C142B">
              <w:rPr>
                <w:rFonts w:ascii="맑은 고딕" w:eastAsia="맑은 고딕" w:hAnsi="맑은 고딕" w:cs="Calibri"/>
                <w:b/>
              </w:rPr>
              <w:t>한국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  <w:b/>
              </w:rPr>
              <w:t>Bibigo</w:t>
            </w:r>
            <w:proofErr w:type="spellEnd"/>
            <w:r w:rsidRPr="008C142B">
              <w:rPr>
                <w:rFonts w:ascii="맑은 고딕" w:eastAsia="맑은 고딕" w:hAnsi="맑은 고딕" w:cs="Calibri"/>
                <w:b/>
              </w:rPr>
              <w:t>® Porridge (</w:t>
            </w:r>
            <w:r w:rsidRPr="008C142B">
              <w:rPr>
                <w:rFonts w:ascii="맑은 고딕" w:eastAsia="맑은 고딕" w:hAnsi="맑은 고딕" w:cs="Calibri"/>
                <w:b/>
              </w:rPr>
              <w:t>비비고</w:t>
            </w:r>
            <w:r w:rsidRPr="008C142B">
              <w:rPr>
                <w:rFonts w:ascii="맑은 고딕" w:eastAsia="맑은 고딕" w:hAnsi="맑은 고딕" w:cs="Calibri"/>
                <w:b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</w:rPr>
              <w:t>죽</w:t>
            </w:r>
            <w:r w:rsidRPr="008C142B">
              <w:rPr>
                <w:rFonts w:ascii="맑은 고딕" w:eastAsia="맑은 고딕" w:hAnsi="맑은 고딕" w:cs="Calibri"/>
                <w:b/>
              </w:rPr>
              <w:t>)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  <w:b/>
              </w:rPr>
            </w:pPr>
            <w:r w:rsidRPr="008C142B">
              <w:rPr>
                <w:rFonts w:ascii="맑은 고딕" w:eastAsia="맑은 고딕" w:hAnsi="맑은 고딕" w:cs="Calibri"/>
                <w:b/>
              </w:rPr>
              <w:t>한국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  <w:b/>
              </w:rPr>
              <w:t>Pulmuone</w:t>
            </w:r>
            <w:proofErr w:type="spellEnd"/>
            <w:r w:rsidRPr="008C142B">
              <w:rPr>
                <w:rFonts w:ascii="맑은 고딕" w:eastAsia="맑은 고딕" w:hAnsi="맑은 고딕" w:cs="Calibri"/>
                <w:b/>
              </w:rPr>
              <w:t xml:space="preserve">® </w:t>
            </w:r>
            <w:proofErr w:type="spellStart"/>
            <w:r w:rsidRPr="008C142B">
              <w:rPr>
                <w:rFonts w:ascii="맑은 고딕" w:eastAsia="맑은 고딕" w:hAnsi="맑은 고딕" w:cs="Calibri"/>
                <w:b/>
              </w:rPr>
              <w:t>YaIP</w:t>
            </w:r>
            <w:proofErr w:type="spellEnd"/>
            <w:r w:rsidRPr="008C142B">
              <w:rPr>
                <w:rFonts w:ascii="맑은 고딕" w:eastAsia="맑은 고딕" w:hAnsi="맑은 고딕" w:cs="Calibri"/>
                <w:b/>
              </w:rPr>
              <w:t xml:space="preserve"> </w:t>
            </w:r>
            <w:proofErr w:type="spellStart"/>
            <w:r w:rsidRPr="008C142B">
              <w:rPr>
                <w:rFonts w:ascii="맑은 고딕" w:eastAsia="맑은 고딕" w:hAnsi="맑은 고딕" w:cs="Calibri"/>
                <w:b/>
              </w:rPr>
              <w:t>Mandoo</w:t>
            </w:r>
            <w:proofErr w:type="spellEnd"/>
            <w:r w:rsidRPr="008C142B">
              <w:rPr>
                <w:rFonts w:ascii="맑은 고딕" w:eastAsia="맑은 고딕" w:hAnsi="맑은 고딕" w:cs="Calibri"/>
                <w:b/>
              </w:rPr>
              <w:t xml:space="preserve"> (</w:t>
            </w:r>
            <w:r w:rsidRPr="008C142B">
              <w:rPr>
                <w:rFonts w:ascii="맑은 고딕" w:eastAsia="맑은 고딕" w:hAnsi="맑은 고딕" w:cs="Calibri"/>
                <w:b/>
              </w:rPr>
              <w:t>풀무원</w:t>
            </w:r>
            <w:r w:rsidRPr="008C142B">
              <w:rPr>
                <w:rFonts w:ascii="맑은 고딕" w:eastAsia="맑은 고딕" w:hAnsi="맑은 고딕" w:cs="Calibri"/>
                <w:b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</w:rPr>
              <w:t>얇은피만두</w:t>
            </w:r>
            <w:r w:rsidRPr="008C142B">
              <w:rPr>
                <w:rFonts w:ascii="맑은 고딕" w:eastAsia="맑은 고딕" w:hAnsi="맑은 고딕" w:cs="Calibri"/>
                <w:b/>
              </w:rPr>
              <w:t>)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  <w:b/>
              </w:rPr>
            </w:pPr>
            <w:r w:rsidRPr="008C142B">
              <w:rPr>
                <w:rFonts w:ascii="맑은 고딕" w:eastAsia="맑은 고딕" w:hAnsi="맑은 고딕" w:cs="Calibri"/>
                <w:b/>
              </w:rPr>
              <w:t>한국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>Perioe</w:t>
            </w:r>
            <w:proofErr w:type="spellEnd"/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>® Himalaya Pink Salt Toothpaste (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>페리오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>히말라야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>핑크솔트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>담은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>치약</w:t>
            </w:r>
            <w:r w:rsidRPr="008C142B">
              <w:rPr>
                <w:rFonts w:ascii="맑은 고딕" w:eastAsia="맑은 고딕" w:hAnsi="맑은 고딕" w:cs="Calibri"/>
                <w:b/>
                <w:highlight w:val="white"/>
              </w:rPr>
              <w:t>)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  <w:b/>
              </w:rPr>
            </w:pPr>
            <w:r w:rsidRPr="008C142B">
              <w:rPr>
                <w:rFonts w:ascii="맑은 고딕" w:eastAsia="맑은 고딕" w:hAnsi="맑은 고딕" w:cs="Calibri"/>
                <w:b/>
              </w:rPr>
              <w:t>한국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  <w:b/>
              </w:rPr>
              <w:t>Downy® Fabric Softener Expert (</w:t>
            </w:r>
            <w:r w:rsidRPr="008C142B">
              <w:rPr>
                <w:rFonts w:ascii="맑은 고딕" w:eastAsia="맑은 고딕" w:hAnsi="맑은 고딕" w:cs="Calibri"/>
                <w:b/>
              </w:rPr>
              <w:t>다우니</w:t>
            </w:r>
            <w:r w:rsidRPr="008C142B">
              <w:rPr>
                <w:rFonts w:ascii="맑은 고딕" w:eastAsia="맑은 고딕" w:hAnsi="맑은 고딕" w:cs="Calibri"/>
                <w:b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</w:rPr>
              <w:t>엑스퍼트</w:t>
            </w:r>
            <w:r w:rsidRPr="008C142B">
              <w:rPr>
                <w:rFonts w:ascii="맑은 고딕" w:eastAsia="맑은 고딕" w:hAnsi="맑은 고딕" w:cs="Calibri"/>
                <w:b/>
              </w:rPr>
              <w:t xml:space="preserve"> </w:t>
            </w:r>
            <w:r w:rsidRPr="008C142B">
              <w:rPr>
                <w:rFonts w:ascii="맑은 고딕" w:eastAsia="맑은 고딕" w:hAnsi="맑은 고딕" w:cs="Calibri"/>
                <w:b/>
              </w:rPr>
              <w:t>섬유유연제</w:t>
            </w:r>
            <w:r w:rsidRPr="008C142B">
              <w:rPr>
                <w:rFonts w:ascii="맑은 고딕" w:eastAsia="맑은 고딕" w:hAnsi="맑은 고딕" w:cs="Calibri"/>
                <w:b/>
              </w:rPr>
              <w:t>)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Coca-Cola Fiber+® and Sprite Fiber+® </w:t>
            </w:r>
          </w:p>
        </w:tc>
      </w:tr>
      <w:tr w:rsidR="00CB5DEE" w:rsidRPr="008C142B">
        <w:trPr>
          <w:trHeight w:val="34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Ran Cha®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</w:rPr>
              <w:t>Heytea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>®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NESCAFÉ® Cold Brew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Cornetto® Disc®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</w:rPr>
              <w:t>Hongtu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® Yam Chips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Lay’s® Seasonal Flavors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</w:rPr>
              <w:t>Langligelang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® Corn Green-Vegetable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Oreo® Hot Chicken and Wasabi Cookies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</w:rPr>
              <w:t>Jinmailang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® One And A Half Bags®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Three Squirrels®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lastRenderedPageBreak/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</w:rPr>
              <w:t>Chando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 Male® Himalaya Energy Face Wash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LUX Botanicals® Body Wash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Okamoto 0.01®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Olay® Whips (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Regenerist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, Total Effect, White Radiance)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  <w:color w:val="434343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  <w:color w:val="434343"/>
              </w:rPr>
              <w:t>Seeyoung</w:t>
            </w:r>
            <w:proofErr w:type="spellEnd"/>
            <w:r w:rsidRPr="008C142B">
              <w:rPr>
                <w:rFonts w:ascii="맑은 고딕" w:eastAsia="맑은 고딕" w:hAnsi="맑은 고딕" w:cs="Calibri"/>
                <w:color w:val="434343"/>
              </w:rPr>
              <w:t>® Sulfate-free Plants Shampoo + Conditioner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Whisper® Koala Pants®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Yunnan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Baiyao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® Kids Toothpaste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Ariel® Lightening Blue and Green Series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중국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OMO® Three Chamber Laundry Capsule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홍콩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Coca-Cola Plus® and Sprite Plus™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홍콩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NESCAFÉ® Cold Brew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홍콩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</w:rPr>
              <w:t>Häagen-Dazs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® Seasonal Flavors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홍콩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Trappist®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Sippa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 and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Spoona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 Yogurt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홍콩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Dettol®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ProFresh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 Body Wash and Dettol®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ProSkin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 Shower Cream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홍콩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Kotex®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Dreamate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 Overnight Pants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홍콩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proofErr w:type="spellStart"/>
            <w:r w:rsidRPr="008C142B">
              <w:rPr>
                <w:rFonts w:ascii="맑은 고딕" w:eastAsia="맑은 고딕" w:hAnsi="맑은 고딕" w:cs="Calibri"/>
              </w:rPr>
              <w:t>Vinda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>® 4D Deluxe Bathroom Tissue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대만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Coca-Cola Fiber+®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대만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Suntory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Horoyoi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® Chu-Hai Strawberry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대만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Lay’s® Stewed Beef Noodle Chips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대만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Wei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Lih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® Su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Piao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 Xiang® Ma La Tang Instant Noodle Bowl </w:t>
            </w:r>
          </w:p>
        </w:tc>
      </w:tr>
      <w:tr w:rsidR="00CB5DEE" w:rsidRPr="008C142B">
        <w:trPr>
          <w:trHeight w:val="315"/>
        </w:trPr>
        <w:tc>
          <w:tcPr>
            <w:tcW w:w="1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>대만</w:t>
            </w:r>
          </w:p>
        </w:tc>
        <w:tc>
          <w:tcPr>
            <w:tcW w:w="787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B5DEE" w:rsidRPr="008C142B" w:rsidRDefault="000E640F">
            <w:pPr>
              <w:widowControl w:val="0"/>
              <w:spacing w:line="240" w:lineRule="auto"/>
              <w:rPr>
                <w:rFonts w:ascii="맑은 고딕" w:eastAsia="맑은 고딕" w:hAnsi="맑은 고딕" w:cs="Calibri"/>
              </w:rPr>
            </w:pPr>
            <w:r w:rsidRPr="008C142B">
              <w:rPr>
                <w:rFonts w:ascii="맑은 고딕" w:eastAsia="맑은 고딕" w:hAnsi="맑은 고딕" w:cs="Calibri"/>
              </w:rPr>
              <w:t xml:space="preserve">Colgate® </w:t>
            </w:r>
            <w:proofErr w:type="spellStart"/>
            <w:r w:rsidRPr="008C142B">
              <w:rPr>
                <w:rFonts w:ascii="맑은 고딕" w:eastAsia="맑은 고딕" w:hAnsi="맑은 고딕" w:cs="Calibri"/>
              </w:rPr>
              <w:t>SlimSoft</w:t>
            </w:r>
            <w:proofErr w:type="spellEnd"/>
            <w:r w:rsidRPr="008C142B">
              <w:rPr>
                <w:rFonts w:ascii="맑은 고딕" w:eastAsia="맑은 고딕" w:hAnsi="맑은 고딕" w:cs="Calibri"/>
              </w:rPr>
              <w:t xml:space="preserve">™ Flex Clean Toothbrush </w:t>
            </w:r>
          </w:p>
        </w:tc>
      </w:tr>
    </w:tbl>
    <w:p w:rsidR="00CB5DEE" w:rsidRPr="008C142B" w:rsidRDefault="00CB5DEE">
      <w:pPr>
        <w:shd w:val="clear" w:color="auto" w:fill="FFFFFF"/>
        <w:spacing w:line="320" w:lineRule="auto"/>
        <w:rPr>
          <w:rFonts w:ascii="맑은 고딕" w:eastAsia="맑은 고딕" w:hAnsi="맑은 고딕" w:cs="Calibri"/>
          <w:color w:val="333333"/>
        </w:rPr>
      </w:pPr>
    </w:p>
    <w:p w:rsidR="00CB5DEE" w:rsidRPr="008C142B" w:rsidRDefault="000E640F">
      <w:pPr>
        <w:shd w:val="clear" w:color="auto" w:fill="FFFFFF"/>
        <w:spacing w:line="320" w:lineRule="auto"/>
        <w:rPr>
          <w:rFonts w:ascii="맑은 고딕" w:eastAsia="맑은 고딕" w:hAnsi="맑은 고딕"/>
          <w:b/>
          <w:color w:val="202124"/>
          <w:sz w:val="20"/>
          <w:szCs w:val="20"/>
        </w:rPr>
      </w:pP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>닐슨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 xml:space="preserve"> BASES 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>선정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>최고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>혁신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>제품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 xml:space="preserve"> (NIELSEN BASES TOP BREAKTHROUGH INNOVATIONS)</w:t>
      </w:r>
    </w:p>
    <w:p w:rsidR="00CB5DEE" w:rsidRPr="008C142B" w:rsidRDefault="00CB5DEE">
      <w:pPr>
        <w:shd w:val="clear" w:color="auto" w:fill="FFFFFF"/>
        <w:spacing w:line="320" w:lineRule="auto"/>
        <w:rPr>
          <w:rFonts w:ascii="맑은 고딕" w:eastAsia="맑은 고딕" w:hAnsi="맑은 고딕"/>
          <w:b/>
          <w:color w:val="202124"/>
          <w:sz w:val="20"/>
          <w:szCs w:val="20"/>
        </w:rPr>
      </w:pPr>
    </w:p>
    <w:p w:rsidR="00CB5DEE" w:rsidRPr="008C142B" w:rsidRDefault="000E640F">
      <w:pPr>
        <w:shd w:val="clear" w:color="auto" w:fill="FFFFFF"/>
        <w:spacing w:line="320" w:lineRule="auto"/>
        <w:rPr>
          <w:rFonts w:ascii="맑은 고딕" w:eastAsia="맑은 고딕" w:hAnsi="맑은 고딕"/>
          <w:color w:val="202124"/>
          <w:sz w:val="20"/>
          <w:szCs w:val="20"/>
        </w:rPr>
      </w:pP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2020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년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목록에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오른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브랜드는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점점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더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혼잡해지는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시장에서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소비자와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의미있는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접점을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만드는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데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성공한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다양한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제품과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전략을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바탕으로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선정되었습니다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.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잠재성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수명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브랜드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확장성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,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카테고리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차별성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lastRenderedPageBreak/>
        <w:t>또는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특정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소비자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대상에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대한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영향력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등과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같은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항목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외에도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올해에는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hyperlink r:id="rId8">
        <w:r w:rsidRPr="008C142B">
          <w:rPr>
            <w:rFonts w:ascii="맑은 고딕" w:eastAsia="맑은 고딕" w:hAnsi="맑은 고딕"/>
            <w:color w:val="1155CC"/>
            <w:sz w:val="20"/>
            <w:szCs w:val="20"/>
            <w:u w:val="single"/>
          </w:rPr>
          <w:t>닐슨</w:t>
        </w:r>
        <w:r w:rsidRPr="008C142B">
          <w:rPr>
            <w:rFonts w:ascii="맑은 고딕" w:eastAsia="맑은 고딕" w:hAnsi="맑은 고딕"/>
            <w:color w:val="1155CC"/>
            <w:sz w:val="20"/>
            <w:szCs w:val="20"/>
            <w:u w:val="single"/>
          </w:rPr>
          <w:t xml:space="preserve"> BASES </w:t>
        </w:r>
        <w:r w:rsidRPr="008C142B">
          <w:rPr>
            <w:rFonts w:ascii="맑은 고딕" w:eastAsia="맑은 고딕" w:hAnsi="맑은 고딕"/>
            <w:color w:val="1155CC"/>
            <w:sz w:val="20"/>
            <w:szCs w:val="20"/>
            <w:u w:val="single"/>
          </w:rPr>
          <w:t>활성화</w:t>
        </w:r>
        <w:r w:rsidRPr="008C142B">
          <w:rPr>
            <w:rFonts w:ascii="맑은 고딕" w:eastAsia="맑은 고딕" w:hAnsi="맑은 고딕"/>
            <w:color w:val="1155CC"/>
            <w:sz w:val="20"/>
            <w:szCs w:val="20"/>
            <w:u w:val="single"/>
          </w:rPr>
          <w:t xml:space="preserve"> </w:t>
        </w:r>
        <w:r w:rsidRPr="008C142B">
          <w:rPr>
            <w:rFonts w:ascii="맑은 고딕" w:eastAsia="맑은 고딕" w:hAnsi="맑은 고딕"/>
            <w:color w:val="1155CC"/>
            <w:sz w:val="20"/>
            <w:szCs w:val="20"/>
            <w:u w:val="single"/>
          </w:rPr>
          <w:t>프로필</w:t>
        </w:r>
        <w:r w:rsidRPr="008C142B">
          <w:rPr>
            <w:rFonts w:ascii="맑은 고딕" w:eastAsia="맑은 고딕" w:hAnsi="맑은 고딕"/>
            <w:color w:val="1155CC"/>
            <w:sz w:val="20"/>
            <w:szCs w:val="20"/>
            <w:u w:val="single"/>
          </w:rPr>
          <w:t xml:space="preserve"> 6</w:t>
        </w:r>
        <w:r w:rsidRPr="008C142B">
          <w:rPr>
            <w:rFonts w:ascii="맑은 고딕" w:eastAsia="맑은 고딕" w:hAnsi="맑은 고딕"/>
            <w:color w:val="1155CC"/>
            <w:sz w:val="20"/>
            <w:szCs w:val="20"/>
            <w:u w:val="single"/>
          </w:rPr>
          <w:t>가지</w:t>
        </w:r>
      </w:hyperlink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가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모두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 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포함되었습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>니다</w:t>
      </w:r>
      <w:r w:rsidRPr="008C142B">
        <w:rPr>
          <w:rFonts w:ascii="맑은 고딕" w:eastAsia="맑은 고딕" w:hAnsi="맑은 고딕" w:cs="Arial Unicode MS"/>
          <w:color w:val="202124"/>
          <w:sz w:val="20"/>
          <w:szCs w:val="20"/>
        </w:rPr>
        <w:t xml:space="preserve">. </w:t>
      </w:r>
    </w:p>
    <w:p w:rsidR="00CB5DEE" w:rsidRPr="008C142B" w:rsidRDefault="00CB5DEE">
      <w:pPr>
        <w:shd w:val="clear" w:color="auto" w:fill="FFFFFF"/>
        <w:spacing w:line="320" w:lineRule="auto"/>
        <w:rPr>
          <w:rFonts w:ascii="맑은 고딕" w:eastAsia="맑은 고딕" w:hAnsi="맑은 고딕"/>
          <w:color w:val="202124"/>
          <w:sz w:val="20"/>
          <w:szCs w:val="20"/>
        </w:rPr>
      </w:pPr>
    </w:p>
    <w:p w:rsidR="00CB5DEE" w:rsidRPr="008C142B" w:rsidRDefault="000E640F">
      <w:pPr>
        <w:shd w:val="clear" w:color="auto" w:fill="FFFFFF"/>
        <w:spacing w:line="320" w:lineRule="auto"/>
        <w:rPr>
          <w:rFonts w:ascii="맑은 고딕" w:eastAsia="맑은 고딕" w:hAnsi="맑은 고딕"/>
          <w:color w:val="202124"/>
          <w:sz w:val="20"/>
          <w:szCs w:val="20"/>
        </w:rPr>
      </w:pP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>닐슨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 xml:space="preserve"> BASES 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>웹사이트</w:t>
      </w:r>
      <w:r w:rsidRPr="008C142B">
        <w:rPr>
          <w:rFonts w:ascii="맑은 고딕" w:eastAsia="맑은 고딕" w:hAnsi="맑은 고딕" w:cs="Arial Unicode MS"/>
          <w:b/>
          <w:color w:val="202124"/>
          <w:sz w:val="20"/>
          <w:szCs w:val="20"/>
        </w:rPr>
        <w:t xml:space="preserve">: </w:t>
      </w:r>
      <w:hyperlink r:id="rId9">
        <w:r w:rsidRPr="008C142B">
          <w:rPr>
            <w:rFonts w:ascii="맑은 고딕" w:eastAsia="맑은 고딕" w:hAnsi="맑은 고딕"/>
            <w:color w:val="1155CC"/>
            <w:sz w:val="20"/>
            <w:szCs w:val="20"/>
            <w:u w:val="single"/>
          </w:rPr>
          <w:t>https://innovation.nielsen.com/bases-activation-profiles</w:t>
        </w:r>
      </w:hyperlink>
    </w:p>
    <w:p w:rsidR="00CB5DEE" w:rsidRPr="008C142B" w:rsidRDefault="000E640F">
      <w:pPr>
        <w:shd w:val="clear" w:color="auto" w:fill="FFFFFF"/>
        <w:spacing w:before="280" w:after="200" w:line="327" w:lineRule="auto"/>
        <w:rPr>
          <w:rFonts w:ascii="맑은 고딕" w:eastAsia="맑은 고딕" w:hAnsi="맑은 고딕"/>
          <w:b/>
          <w:color w:val="222222"/>
          <w:sz w:val="20"/>
          <w:szCs w:val="20"/>
          <w:highlight w:val="white"/>
        </w:rPr>
      </w:pPr>
      <w:r w:rsidRPr="008C142B">
        <w:rPr>
          <w:rFonts w:ascii="맑은 고딕" w:eastAsia="맑은 고딕" w:hAnsi="맑은 고딕" w:cs="Arial Unicode MS"/>
          <w:b/>
          <w:color w:val="222222"/>
          <w:sz w:val="20"/>
          <w:szCs w:val="20"/>
          <w:highlight w:val="white"/>
        </w:rPr>
        <w:t>닐슨</w:t>
      </w:r>
      <w:r w:rsidRPr="008C142B">
        <w:rPr>
          <w:rFonts w:ascii="맑은 고딕" w:eastAsia="맑은 고딕" w:hAnsi="맑은 고딕" w:cs="Arial Unicode MS"/>
          <w:b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b/>
          <w:color w:val="222222"/>
          <w:sz w:val="20"/>
          <w:szCs w:val="20"/>
          <w:highlight w:val="white"/>
        </w:rPr>
        <w:t>개요</w:t>
      </w:r>
    </w:p>
    <w:p w:rsidR="00CB5DEE" w:rsidRPr="008C142B" w:rsidRDefault="000E640F">
      <w:pPr>
        <w:shd w:val="clear" w:color="auto" w:fill="FFFFFF"/>
        <w:spacing w:before="280" w:after="200" w:line="327" w:lineRule="auto"/>
        <w:rPr>
          <w:rFonts w:ascii="맑은 고딕" w:eastAsia="맑은 고딕" w:hAnsi="맑은 고딕"/>
          <w:color w:val="222222"/>
          <w:sz w:val="20"/>
          <w:szCs w:val="20"/>
          <w:highlight w:val="white"/>
        </w:rPr>
      </w:pP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닐슨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(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뉴욕증권거래소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티커심볼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: NLSN)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전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세계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소비자와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시장에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관한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가장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완전하고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신뢰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받는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데이터와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인사이트를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제공하는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글로벌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시장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성과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측정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및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데이터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분석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기업이다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.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닐슨은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두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개의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사업부로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나뉘어있다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.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닐슨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글로벌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미디어는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미디어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및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광고업계에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가장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객관적이고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진실되며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신뢰할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수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있는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기준과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지표를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제공한다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.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닐슨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글로벌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커넥트는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소비재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제조업계와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유통업계에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가장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정확하고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적용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가능한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데이터와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인사이트를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제공해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이를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기반으로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복잡하고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변화하는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시장에서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기업이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혁신하고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성장할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수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있도록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돕는다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.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닐슨은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S&amp;P 500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기업으로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전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세계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인구의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90%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이상을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커버하는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100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여개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국가에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진출해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있으며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,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자사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데이터와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외부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데이터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소스들을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융합해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전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세계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고객사들이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‘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현재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’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와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‘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다가올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미래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’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의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현상들에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대해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이해하고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그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이해를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바탕으로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가장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적절한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실행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전략을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세울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수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있도록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 xml:space="preserve"> 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돕는다</w:t>
      </w:r>
      <w:r w:rsidRPr="008C142B">
        <w:rPr>
          <w:rFonts w:ascii="맑은 고딕" w:eastAsia="맑은 고딕" w:hAnsi="맑은 고딕" w:cs="Arial Unicode MS"/>
          <w:color w:val="222222"/>
          <w:sz w:val="20"/>
          <w:szCs w:val="20"/>
          <w:highlight w:val="white"/>
        </w:rPr>
        <w:t>.</w:t>
      </w:r>
    </w:p>
    <w:p w:rsidR="00CB5DEE" w:rsidRPr="008C142B" w:rsidRDefault="000E640F">
      <w:pPr>
        <w:shd w:val="clear" w:color="auto" w:fill="FFFFFF"/>
        <w:spacing w:before="280" w:after="200" w:line="327" w:lineRule="auto"/>
        <w:rPr>
          <w:rFonts w:ascii="맑은 고딕" w:eastAsia="맑은 고딕" w:hAnsi="맑은 고딕"/>
          <w:color w:val="1155CC"/>
          <w:sz w:val="20"/>
          <w:szCs w:val="20"/>
          <w:highlight w:val="white"/>
          <w:u w:val="single"/>
        </w:rPr>
      </w:pPr>
      <w:r w:rsidRPr="008C142B">
        <w:rPr>
          <w:rFonts w:ascii="맑은 고딕" w:eastAsia="맑은 고딕" w:hAnsi="맑은 고딕" w:cs="Arial Unicode MS"/>
          <w:b/>
          <w:color w:val="222222"/>
          <w:sz w:val="20"/>
          <w:szCs w:val="20"/>
          <w:highlight w:val="white"/>
        </w:rPr>
        <w:t>웹사이트</w:t>
      </w:r>
      <w:r w:rsidRPr="008C142B">
        <w:rPr>
          <w:rFonts w:ascii="맑은 고딕" w:eastAsia="맑은 고딕" w:hAnsi="맑은 고딕"/>
          <w:color w:val="222222"/>
          <w:sz w:val="20"/>
          <w:szCs w:val="20"/>
          <w:highlight w:val="white"/>
        </w:rPr>
        <w:t xml:space="preserve">: </w:t>
      </w:r>
      <w:hyperlink r:id="rId10">
        <w:r w:rsidRPr="008C142B">
          <w:rPr>
            <w:rFonts w:ascii="맑은 고딕" w:eastAsia="맑은 고딕" w:hAnsi="맑은 고딕"/>
            <w:color w:val="1155CC"/>
            <w:sz w:val="20"/>
            <w:szCs w:val="20"/>
            <w:highlight w:val="white"/>
            <w:u w:val="single"/>
          </w:rPr>
          <w:t>http://www.niel</w:t>
        </w:r>
        <w:r w:rsidRPr="008C142B">
          <w:rPr>
            <w:rFonts w:ascii="맑은 고딕" w:eastAsia="맑은 고딕" w:hAnsi="맑은 고딕"/>
            <w:color w:val="1155CC"/>
            <w:sz w:val="20"/>
            <w:szCs w:val="20"/>
            <w:highlight w:val="white"/>
            <w:u w:val="single"/>
          </w:rPr>
          <w:t>sen.com</w:t>
        </w:r>
      </w:hyperlink>
    </w:p>
    <w:sectPr w:rsidR="00CB5DEE" w:rsidRPr="008C142B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40F" w:rsidRDefault="000E640F">
      <w:pPr>
        <w:spacing w:line="240" w:lineRule="auto"/>
      </w:pPr>
      <w:r>
        <w:separator/>
      </w:r>
    </w:p>
  </w:endnote>
  <w:endnote w:type="continuationSeparator" w:id="0">
    <w:p w:rsidR="000E640F" w:rsidRDefault="000E6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40F" w:rsidRDefault="000E640F">
      <w:pPr>
        <w:spacing w:line="240" w:lineRule="auto"/>
      </w:pPr>
      <w:r>
        <w:separator/>
      </w:r>
    </w:p>
  </w:footnote>
  <w:footnote w:type="continuationSeparator" w:id="0">
    <w:p w:rsidR="000E640F" w:rsidRDefault="000E6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DEE" w:rsidRDefault="00CB5DE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C3BB6"/>
    <w:multiLevelType w:val="multilevel"/>
    <w:tmpl w:val="EB3AC5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B5DEE"/>
    <w:rsid w:val="000E640F"/>
    <w:rsid w:val="008C142B"/>
    <w:rsid w:val="00CB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novation.nielsen.com/bases-activation-profil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nielsen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novation.nielsen.com/bases-activation-profi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Nielsen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Cho, SeongHye</dc:creator>
  <cp:lastModifiedBy>Cho, SeongHye</cp:lastModifiedBy>
  <cp:revision>2</cp:revision>
  <dcterms:created xsi:type="dcterms:W3CDTF">2020-11-13T03:45:00Z</dcterms:created>
  <dcterms:modified xsi:type="dcterms:W3CDTF">2020-11-13T03:45:00Z</dcterms:modified>
</cp:coreProperties>
</file>