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Ind w:w="144" w:type="dxa"/>
        <w:tblBorders>
          <w:insideH w:val="single" w:sz="4" w:space="0" w:color="808080"/>
        </w:tblBorders>
        <w:tblCellMar>
          <w:top w:w="58" w:type="dxa"/>
          <w:left w:w="115" w:type="dxa"/>
          <w:bottom w:w="58" w:type="dxa"/>
          <w:right w:w="115" w:type="dxa"/>
        </w:tblCellMar>
        <w:tblLook w:val="0420" w:firstRow="1" w:lastRow="0" w:firstColumn="0" w:lastColumn="0" w:noHBand="0" w:noVBand="1"/>
      </w:tblPr>
      <w:tblGrid>
        <w:gridCol w:w="1967"/>
        <w:gridCol w:w="3530"/>
        <w:gridCol w:w="3529"/>
      </w:tblGrid>
      <w:tr w:rsidR="00C4701E" w:rsidRPr="003C0537" w:rsidTr="00B32489">
        <w:trPr>
          <w:cantSplit/>
          <w:trHeight w:val="20"/>
          <w:tblHeader/>
        </w:trPr>
        <w:tc>
          <w:tcPr>
            <w:tcW w:w="1089" w:type="pct"/>
            <w:tcBorders>
              <w:top w:val="nil"/>
              <w:bottom w:val="nil"/>
            </w:tcBorders>
            <w:shd w:val="clear" w:color="auto" w:fill="auto"/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szCs w:val="20"/>
              </w:rPr>
            </w:pPr>
            <w:bookmarkStart w:id="0" w:name="_GoBack" w:colFirst="0" w:colLast="1"/>
            <w:r w:rsidRPr="003C0537">
              <w:rPr>
                <w:rFonts w:ascii="Arial" w:hAnsi="Arial" w:cs="Arial"/>
                <w:b/>
                <w:bCs/>
                <w:szCs w:val="20"/>
                <w:u w:val="single"/>
              </w:rPr>
              <w:t>SPECIFICATIONS</w:t>
            </w:r>
            <w:r w:rsidRPr="003C0537">
              <w:rPr>
                <w:rStyle w:val="ad"/>
                <w:rFonts w:ascii="Arial" w:hAnsi="Arial" w:cs="Arial"/>
                <w:b/>
                <w:bCs/>
                <w:szCs w:val="20"/>
                <w:u w:val="single"/>
              </w:rPr>
              <w:footnoteReference w:id="1"/>
            </w:r>
          </w:p>
        </w:tc>
        <w:tc>
          <w:tcPr>
            <w:tcW w:w="1955" w:type="pct"/>
            <w:tcBorders>
              <w:top w:val="nil"/>
              <w:bottom w:val="nil"/>
            </w:tcBorders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bCs/>
                <w:szCs w:val="20"/>
                <w:u w:val="single"/>
              </w:rPr>
            </w:pPr>
          </w:p>
        </w:tc>
        <w:tc>
          <w:tcPr>
            <w:tcW w:w="1955" w:type="pct"/>
            <w:tcBorders>
              <w:top w:val="nil"/>
              <w:bottom w:val="nil"/>
            </w:tcBorders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bCs/>
                <w:szCs w:val="20"/>
                <w:u w:val="single"/>
              </w:rPr>
            </w:pPr>
          </w:p>
        </w:tc>
      </w:tr>
      <w:bookmarkEnd w:id="0"/>
      <w:tr w:rsidR="00C4701E" w:rsidRPr="003C0537" w:rsidTr="00B32489">
        <w:trPr>
          <w:cantSplit/>
          <w:trHeight w:val="20"/>
          <w:tblHeader/>
        </w:trPr>
        <w:tc>
          <w:tcPr>
            <w:tcW w:w="1089" w:type="pct"/>
            <w:tcBorders>
              <w:top w:val="nil"/>
            </w:tcBorders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55" w:type="pct"/>
            <w:tcBorders>
              <w:top w:val="nil"/>
            </w:tcBorders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KRPA-U16</w:t>
            </w:r>
          </w:p>
        </w:tc>
        <w:tc>
          <w:tcPr>
            <w:tcW w:w="1955" w:type="pct"/>
            <w:tcBorders>
              <w:top w:val="nil"/>
            </w:tcBorders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RS500A-E10-RS12U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Processor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1 x Socket LGA 4094 </w:t>
            </w:r>
          </w:p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AMD EPYC</w:t>
            </w:r>
            <w:r w:rsidRPr="003C0537">
              <w:rPr>
                <w:rFonts w:ascii="Arial" w:hAnsi="Arial" w:cs="Arial"/>
                <w:szCs w:val="20"/>
                <w:vertAlign w:val="superscript"/>
              </w:rPr>
              <w:t xml:space="preserve">TM </w:t>
            </w:r>
            <w:r w:rsidRPr="003C0537">
              <w:rPr>
                <w:rFonts w:ascii="Arial" w:hAnsi="Arial" w:cs="Arial"/>
                <w:szCs w:val="20"/>
              </w:rPr>
              <w:t>7002 series processors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AMD EPYC</w:t>
            </w:r>
            <w:r w:rsidRPr="003C0537">
              <w:rPr>
                <w:rFonts w:ascii="Arial" w:hAnsi="Arial" w:cs="Arial"/>
                <w:szCs w:val="20"/>
                <w:vertAlign w:val="superscript"/>
              </w:rPr>
              <w:t>TM</w:t>
            </w:r>
            <w:r w:rsidRPr="003C0537">
              <w:rPr>
                <w:rFonts w:ascii="Arial" w:hAnsi="Arial" w:cs="Arial"/>
                <w:szCs w:val="20"/>
              </w:rPr>
              <w:t xml:space="preserve"> 7002 series processors</w:t>
            </w:r>
          </w:p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TDP 225W 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Memory</w:t>
            </w:r>
          </w:p>
        </w:tc>
        <w:tc>
          <w:tcPr>
            <w:tcW w:w="1955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16 x DIMM, DDR4 3200MHz, 8 channel, RDIMM/LRDIMM/LRDIMM 3DS</w:t>
            </w:r>
          </w:p>
        </w:tc>
        <w:tc>
          <w:tcPr>
            <w:tcW w:w="1955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16 x DIMM, DDR4 3200MHz, 8 channel, RDIMM/LRDIMM/LRDIMM 3DS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Del="005E4D9B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Storage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SATA ports: 16  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4 x </w:t>
            </w:r>
            <w:r w:rsidRPr="003C0537">
              <w:rPr>
                <w:rFonts w:ascii="Arial" w:hAnsi="Arial" w:cs="Arial"/>
                <w:sz w:val="20"/>
                <w:szCs w:val="20"/>
              </w:rPr>
              <w:t>SATA ports (by 4 x SATA connectors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>)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12 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>x</w:t>
            </w:r>
            <w:r w:rsidRPr="003C0537">
              <w:rPr>
                <w:rFonts w:ascii="Arial" w:hAnsi="Arial" w:cs="Arial"/>
                <w:sz w:val="20"/>
                <w:szCs w:val="20"/>
              </w:rPr>
              <w:t xml:space="preserve"> SAS ports (by Mini-SAS HD connector)</w:t>
            </w:r>
          </w:p>
          <w:p w:rsidR="00C4701E" w:rsidRPr="003C0537" w:rsidRDefault="00C4701E" w:rsidP="00514F92">
            <w:pPr>
              <w:spacing w:after="60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</w:t>
            </w:r>
            <w:proofErr w:type="spellStart"/>
            <w:r w:rsidRPr="003C0537">
              <w:rPr>
                <w:rFonts w:ascii="Arial" w:hAnsi="Arial" w:cs="Arial"/>
                <w:szCs w:val="20"/>
              </w:rPr>
              <w:t>NVMe</w:t>
            </w:r>
            <w:proofErr w:type="spellEnd"/>
            <w:r w:rsidRPr="003C0537">
              <w:rPr>
                <w:rFonts w:ascii="Arial" w:hAnsi="Arial" w:cs="Arial"/>
                <w:szCs w:val="20"/>
              </w:rPr>
              <w:t xml:space="preserve">™ ports: 12  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 w:hint="eastAsia"/>
                <w:sz w:val="20"/>
                <w:szCs w:val="20"/>
              </w:rPr>
              <w:t>6</w:t>
            </w:r>
            <w:r w:rsidRPr="003C0537">
              <w:rPr>
                <w:rFonts w:ascii="Arial" w:hAnsi="Arial" w:cs="Arial"/>
                <w:sz w:val="20"/>
                <w:szCs w:val="20"/>
              </w:rPr>
              <w:t xml:space="preserve"> x onboard </w:t>
            </w:r>
            <w:proofErr w:type="spellStart"/>
            <w:r w:rsidRPr="003C0537">
              <w:rPr>
                <w:rFonts w:ascii="Arial" w:hAnsi="Arial" w:cs="Arial"/>
                <w:sz w:val="20"/>
                <w:szCs w:val="20"/>
              </w:rPr>
              <w:t>OCuLink</w:t>
            </w:r>
            <w:proofErr w:type="spellEnd"/>
            <w:r w:rsidRPr="003C0537">
              <w:rPr>
                <w:rFonts w:ascii="Arial" w:hAnsi="Arial" w:cs="Arial"/>
                <w:sz w:val="20"/>
                <w:szCs w:val="20"/>
              </w:rPr>
              <w:t xml:space="preserve"> ports (Gen 3 x4 link)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6 x </w:t>
            </w:r>
            <w:proofErr w:type="spellStart"/>
            <w:r w:rsidRPr="003C0537">
              <w:rPr>
                <w:rFonts w:ascii="Arial" w:hAnsi="Arial" w:cs="Arial"/>
                <w:sz w:val="20"/>
                <w:szCs w:val="20"/>
              </w:rPr>
              <w:t>OCuLink</w:t>
            </w:r>
            <w:proofErr w:type="spellEnd"/>
            <w:r w:rsidRPr="003C0537">
              <w:rPr>
                <w:rFonts w:ascii="Arial" w:hAnsi="Arial" w:cs="Arial"/>
                <w:sz w:val="20"/>
                <w:szCs w:val="20"/>
              </w:rPr>
              <w:t xml:space="preserve"> ports (by ASUS riser card) 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SATA ports:  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12 x 2.5” hot-swap </w:t>
            </w:r>
            <w:proofErr w:type="spellStart"/>
            <w:r w:rsidRPr="003C0537">
              <w:rPr>
                <w:rFonts w:ascii="Arial" w:hAnsi="Arial" w:cs="Arial"/>
                <w:sz w:val="20"/>
                <w:szCs w:val="20"/>
              </w:rPr>
              <w:t>NVMe</w:t>
            </w:r>
            <w:proofErr w:type="spellEnd"/>
            <w:r w:rsidRPr="003C0537">
              <w:rPr>
                <w:rFonts w:ascii="Arial" w:hAnsi="Arial" w:cs="Arial"/>
                <w:sz w:val="20"/>
                <w:szCs w:val="20"/>
              </w:rPr>
              <w:t xml:space="preserve">/SATA/SAS storage bays </w:t>
            </w:r>
            <w:r w:rsidRPr="003C0537">
              <w:rPr>
                <w:rFonts w:ascii="Arial" w:hAnsi="Arial" w:cs="Arial"/>
                <w:sz w:val="20"/>
                <w:szCs w:val="20"/>
              </w:rPr>
              <w:br/>
              <w:t>(SAS compatible with ASUS PIKE cards)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 w:hint="eastAsia"/>
                <w:b/>
                <w:szCs w:val="20"/>
              </w:rPr>
              <w:t>M.2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 xml:space="preserve">x M.2, up to 22110 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M.2, up to 22110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LAN</w:t>
            </w:r>
          </w:p>
        </w:tc>
        <w:tc>
          <w:tcPr>
            <w:tcW w:w="1955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</w:t>
            </w:r>
            <w:proofErr w:type="spellStart"/>
            <w:r w:rsidRPr="003C0537">
              <w:rPr>
                <w:rFonts w:ascii="Arial" w:hAnsi="Arial" w:cs="Arial"/>
                <w:szCs w:val="20"/>
              </w:rPr>
              <w:t>GbE</w:t>
            </w:r>
            <w:proofErr w:type="spellEnd"/>
            <w:r w:rsidRPr="003C0537">
              <w:rPr>
                <w:rFonts w:ascii="Arial" w:hAnsi="Arial" w:cs="Arial"/>
                <w:szCs w:val="20"/>
              </w:rPr>
              <w:t xml:space="preserve"> ports </w:t>
            </w:r>
          </w:p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 xml:space="preserve">x Management port </w:t>
            </w:r>
          </w:p>
        </w:tc>
        <w:tc>
          <w:tcPr>
            <w:tcW w:w="1955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</w:t>
            </w:r>
            <w:proofErr w:type="spellStart"/>
            <w:r w:rsidRPr="003C0537">
              <w:rPr>
                <w:rFonts w:ascii="Arial" w:hAnsi="Arial" w:cs="Arial"/>
                <w:szCs w:val="20"/>
              </w:rPr>
              <w:t>GbE</w:t>
            </w:r>
            <w:proofErr w:type="spellEnd"/>
            <w:r w:rsidRPr="003C0537">
              <w:rPr>
                <w:rFonts w:ascii="Arial" w:hAnsi="Arial" w:cs="Arial"/>
                <w:szCs w:val="20"/>
              </w:rPr>
              <w:t xml:space="preserve"> ports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Management port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Optional OCP adaptor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4 or 2 x 1G ports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2 x 10G ports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2 x 25G ports or higher bandwidth 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Expansion Slots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slots: 5+1 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x24 (x16 link), HL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x8 (x8 link), HL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3.0 x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>8 (x8</w:t>
            </w:r>
            <w:r w:rsidRPr="003C0537">
              <w:rPr>
                <w:rFonts w:ascii="Arial" w:hAnsi="Arial" w:cs="Arial"/>
                <w:sz w:val="20"/>
                <w:szCs w:val="20"/>
              </w:rPr>
              <w:t xml:space="preserve"> link), HL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PCIe® 3.0 x16 (x16 link), FL 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PCIe® 3.0 x16 (x16 link), FL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 w:rsidRPr="003C0537">
              <w:rPr>
                <w:rFonts w:ascii="Arial" w:hAnsi="Arial" w:cs="Arial"/>
                <w:sz w:val="20"/>
                <w:szCs w:val="20"/>
              </w:rPr>
              <w:t xml:space="preserve">for OCP 2.0 Mezzanine card 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Total Slot: 2+1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link), LF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 w:rsidRPr="003C0537">
              <w:rPr>
                <w:rFonts w:ascii="Arial" w:hAnsi="Arial" w:cs="Arial"/>
                <w:sz w:val="20"/>
                <w:szCs w:val="20"/>
              </w:rPr>
              <w:t>for OCP 2.0 Mezzanine card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ind w:right="180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Internal I/O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front-panel USB 3.0 headers </w:t>
            </w:r>
            <w:r w:rsidRPr="003C0537">
              <w:rPr>
                <w:rFonts w:ascii="Arial" w:hAnsi="Arial" w:cs="Arial"/>
                <w:szCs w:val="20"/>
              </w:rPr>
              <w:br/>
              <w:t>1 x USB 3.0 (Type-A vertical)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TPM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COM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front-panel VGA header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Front: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1 x VGA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COM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Rear: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ind w:right="180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lastRenderedPageBreak/>
              <w:t>Power Supply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>N/A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1+1 </w:t>
            </w:r>
            <w:r w:rsidRPr="003C0537">
              <w:rPr>
                <w:rFonts w:ascii="Arial" w:hAnsi="Arial" w:cs="Arial"/>
                <w:szCs w:val="20"/>
              </w:rPr>
              <w:t xml:space="preserve">Redundant 650W 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IPMI Support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BMC </w:t>
            </w:r>
            <w:r w:rsidRPr="003C0537">
              <w:rPr>
                <w:rFonts w:ascii="Arial" w:hAnsi="Arial" w:cs="Arial"/>
                <w:szCs w:val="20"/>
              </w:rPr>
              <w:t>(ASMB9-iKVM)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BMC </w:t>
            </w:r>
            <w:r w:rsidRPr="003C0537">
              <w:rPr>
                <w:rFonts w:ascii="Arial" w:hAnsi="Arial" w:cs="Arial"/>
                <w:szCs w:val="20"/>
              </w:rPr>
              <w:t>(ASMB9-iKVM)</w:t>
            </w:r>
          </w:p>
        </w:tc>
      </w:tr>
      <w:tr w:rsidR="00C4701E" w:rsidRPr="003C0537" w:rsidTr="00B32489">
        <w:trPr>
          <w:cantSplit/>
          <w:trHeight w:val="20"/>
        </w:trPr>
        <w:tc>
          <w:tcPr>
            <w:tcW w:w="1089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 w:hint="eastAsia"/>
                <w:b/>
                <w:szCs w:val="20"/>
              </w:rPr>
              <w:t>D</w:t>
            </w:r>
            <w:r w:rsidRPr="003C0537">
              <w:rPr>
                <w:rFonts w:ascii="Arial" w:hAnsi="Arial" w:cs="Arial"/>
                <w:b/>
                <w:szCs w:val="20"/>
              </w:rPr>
              <w:t>imensions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EEB 12 x 13", (305 x 330 mm)</w:t>
            </w:r>
          </w:p>
        </w:tc>
        <w:tc>
          <w:tcPr>
            <w:tcW w:w="1955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615 </w:t>
            </w:r>
            <w:r w:rsidRPr="003C0537">
              <w:rPr>
                <w:rFonts w:ascii="Arial" w:hAnsi="Arial" w:cs="Arial"/>
                <w:szCs w:val="20"/>
              </w:rPr>
              <w:t>x 444 x 44 mm (1U)</w:t>
            </w:r>
          </w:p>
        </w:tc>
      </w:tr>
    </w:tbl>
    <w:p w:rsidR="00C4701E" w:rsidRPr="003C0537" w:rsidRDefault="00C4701E" w:rsidP="00C4701E">
      <w:pPr>
        <w:spacing w:after="0" w:line="240" w:lineRule="auto"/>
        <w:rPr>
          <w:rFonts w:ascii="Arial" w:hAnsi="Arial" w:cs="Arial"/>
          <w:b/>
          <w:bCs/>
          <w:szCs w:val="20"/>
        </w:rPr>
      </w:pPr>
    </w:p>
    <w:p w:rsidR="00C4701E" w:rsidRPr="003C0537" w:rsidRDefault="00C4701E" w:rsidP="00C4701E">
      <w:pPr>
        <w:spacing w:after="0" w:line="240" w:lineRule="auto"/>
        <w:rPr>
          <w:rFonts w:ascii="Arial" w:hAnsi="Arial" w:cs="Arial"/>
          <w:b/>
          <w:bCs/>
          <w:szCs w:val="20"/>
        </w:rPr>
      </w:pPr>
    </w:p>
    <w:tbl>
      <w:tblPr>
        <w:tblW w:w="5000" w:type="pct"/>
        <w:tblInd w:w="144" w:type="dxa"/>
        <w:tblBorders>
          <w:insideH w:val="single" w:sz="4" w:space="0" w:color="808080"/>
        </w:tblBorders>
        <w:tblCellMar>
          <w:top w:w="58" w:type="dxa"/>
          <w:left w:w="115" w:type="dxa"/>
          <w:bottom w:w="58" w:type="dxa"/>
          <w:right w:w="115" w:type="dxa"/>
        </w:tblCellMar>
        <w:tblLook w:val="0420" w:firstRow="1" w:lastRow="0" w:firstColumn="0" w:lastColumn="0" w:noHBand="0" w:noVBand="1"/>
      </w:tblPr>
      <w:tblGrid>
        <w:gridCol w:w="1966"/>
        <w:gridCol w:w="3530"/>
        <w:gridCol w:w="3530"/>
      </w:tblGrid>
      <w:tr w:rsidR="00C4701E" w:rsidRPr="003C0537" w:rsidTr="00514F92">
        <w:trPr>
          <w:cantSplit/>
          <w:trHeight w:val="20"/>
          <w:tblHeader/>
        </w:trPr>
        <w:tc>
          <w:tcPr>
            <w:tcW w:w="1058" w:type="pct"/>
            <w:tcBorders>
              <w:top w:val="nil"/>
              <w:bottom w:val="nil"/>
            </w:tcBorders>
            <w:shd w:val="clear" w:color="auto" w:fill="auto"/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bCs/>
                <w:szCs w:val="20"/>
                <w:u w:val="single"/>
              </w:rPr>
              <w:t>SPECIFICATIONS</w:t>
            </w:r>
            <w:r w:rsidRPr="003C0537">
              <w:rPr>
                <w:rStyle w:val="ad"/>
                <w:rFonts w:ascii="Arial" w:hAnsi="Arial" w:cs="Arial"/>
                <w:b/>
                <w:bCs/>
                <w:szCs w:val="20"/>
                <w:u w:val="single"/>
              </w:rPr>
              <w:footnoteReference w:id="2"/>
            </w:r>
          </w:p>
        </w:tc>
        <w:tc>
          <w:tcPr>
            <w:tcW w:w="1971" w:type="pct"/>
            <w:tcBorders>
              <w:top w:val="nil"/>
              <w:bottom w:val="nil"/>
            </w:tcBorders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bCs/>
                <w:szCs w:val="20"/>
                <w:u w:val="single"/>
              </w:rPr>
            </w:pPr>
          </w:p>
        </w:tc>
        <w:tc>
          <w:tcPr>
            <w:tcW w:w="1971" w:type="pct"/>
            <w:tcBorders>
              <w:top w:val="nil"/>
              <w:bottom w:val="nil"/>
            </w:tcBorders>
          </w:tcPr>
          <w:p w:rsidR="00C4701E" w:rsidRPr="003C0537" w:rsidRDefault="00C4701E" w:rsidP="00514F92">
            <w:pPr>
              <w:spacing w:after="100" w:line="22" w:lineRule="atLeast"/>
              <w:rPr>
                <w:rFonts w:ascii="Arial" w:hAnsi="Arial" w:cs="Arial"/>
                <w:b/>
                <w:bCs/>
                <w:szCs w:val="20"/>
                <w:u w:val="single"/>
              </w:rPr>
            </w:pPr>
          </w:p>
        </w:tc>
      </w:tr>
      <w:tr w:rsidR="00C4701E" w:rsidRPr="003C0537" w:rsidTr="00514F92">
        <w:trPr>
          <w:cantSplit/>
          <w:trHeight w:val="20"/>
          <w:tblHeader/>
        </w:trPr>
        <w:tc>
          <w:tcPr>
            <w:tcW w:w="1058" w:type="pct"/>
            <w:tcBorders>
              <w:top w:val="nil"/>
            </w:tcBorders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71" w:type="pct"/>
            <w:tcBorders>
              <w:top w:val="nil"/>
            </w:tcBorders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RS500A-E10-RS4</w:t>
            </w:r>
          </w:p>
        </w:tc>
        <w:tc>
          <w:tcPr>
            <w:tcW w:w="1971" w:type="pct"/>
            <w:tcBorders>
              <w:top w:val="nil"/>
            </w:tcBorders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RS500A-E10-PS4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Processor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AMD EPYC</w:t>
            </w:r>
            <w:r w:rsidRPr="003C0537">
              <w:rPr>
                <w:rFonts w:ascii="Arial" w:hAnsi="Arial" w:cs="Arial"/>
                <w:szCs w:val="20"/>
                <w:vertAlign w:val="superscript"/>
              </w:rPr>
              <w:t>TM</w:t>
            </w:r>
            <w:r w:rsidRPr="003C0537">
              <w:rPr>
                <w:rFonts w:ascii="Arial" w:hAnsi="Arial" w:cs="Arial"/>
                <w:szCs w:val="20"/>
              </w:rPr>
              <w:t xml:space="preserve"> 7002 series processors</w:t>
            </w:r>
          </w:p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TDP 225W 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AMD EPYC</w:t>
            </w:r>
            <w:r w:rsidRPr="003C0537">
              <w:rPr>
                <w:rFonts w:ascii="Arial" w:hAnsi="Arial" w:cs="Arial"/>
                <w:szCs w:val="20"/>
                <w:vertAlign w:val="superscript"/>
              </w:rPr>
              <w:t>TM</w:t>
            </w:r>
            <w:r w:rsidRPr="003C0537">
              <w:rPr>
                <w:rFonts w:ascii="Arial" w:hAnsi="Arial" w:cs="Arial"/>
                <w:szCs w:val="20"/>
              </w:rPr>
              <w:t xml:space="preserve"> 7002 series processors</w:t>
            </w:r>
          </w:p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TDP 225W 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Memory</w:t>
            </w:r>
          </w:p>
        </w:tc>
        <w:tc>
          <w:tcPr>
            <w:tcW w:w="1971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16 x DIMM, DDR4 3200MHz, 8 channel, RDIMM/LRDIMM/LRDIMM 3DS</w:t>
            </w:r>
          </w:p>
        </w:tc>
        <w:tc>
          <w:tcPr>
            <w:tcW w:w="1971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16 x DIMM, DDR4 3200MHz, 8 channel, RDIMM/LRDIMM/LRDIMM 3DS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Del="005E4D9B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Storage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4 SATA ports:  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4 x </w:t>
            </w:r>
            <w:r w:rsidRPr="003C0537">
              <w:rPr>
                <w:rFonts w:ascii="Arial" w:hAnsi="Arial" w:cs="Arial"/>
                <w:sz w:val="20"/>
                <w:szCs w:val="20"/>
              </w:rPr>
              <w:t xml:space="preserve">3.5” or 2.5” hot-swap SATA and SAS storage bays </w:t>
            </w:r>
            <w:r w:rsidRPr="003C0537">
              <w:rPr>
                <w:rFonts w:ascii="Arial" w:hAnsi="Arial" w:cs="Arial"/>
                <w:sz w:val="20"/>
                <w:szCs w:val="20"/>
              </w:rPr>
              <w:br/>
              <w:t>(SAS compatible with ASUS PIKE cards)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Total 4 SATA ports:  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4 x </w:t>
            </w:r>
            <w:r w:rsidRPr="003C0537">
              <w:rPr>
                <w:rFonts w:ascii="Arial" w:hAnsi="Arial" w:cs="Arial"/>
                <w:sz w:val="20"/>
                <w:szCs w:val="20"/>
              </w:rPr>
              <w:t>3.5” or 2.5” hot-swap SATA and SAS storage bays</w:t>
            </w:r>
            <w:r w:rsidRPr="003C0537">
              <w:rPr>
                <w:rFonts w:ascii="Arial" w:hAnsi="Arial" w:cs="Arial"/>
                <w:sz w:val="20"/>
                <w:szCs w:val="20"/>
              </w:rPr>
              <w:br/>
              <w:t>(SAS compatible with ASUS PIKE cards)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 w:hint="eastAsia"/>
                <w:b/>
                <w:szCs w:val="20"/>
              </w:rPr>
              <w:t>M.2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M.2, up to 22110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M.2, up to 22110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LAN</w:t>
            </w:r>
          </w:p>
        </w:tc>
        <w:tc>
          <w:tcPr>
            <w:tcW w:w="1971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</w:t>
            </w:r>
            <w:proofErr w:type="spellStart"/>
            <w:r w:rsidRPr="003C0537">
              <w:rPr>
                <w:rFonts w:ascii="Arial" w:hAnsi="Arial" w:cs="Arial"/>
                <w:szCs w:val="20"/>
              </w:rPr>
              <w:t>GbE</w:t>
            </w:r>
            <w:proofErr w:type="spellEnd"/>
            <w:r w:rsidRPr="003C0537">
              <w:rPr>
                <w:rFonts w:ascii="Arial" w:hAnsi="Arial" w:cs="Arial"/>
                <w:szCs w:val="20"/>
              </w:rPr>
              <w:t xml:space="preserve"> ports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Management port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Optional OCP adaptor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4 or 2 x 1G ports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2 x 10G ports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2 x 25G ports or higher bandwidth </w:t>
            </w:r>
          </w:p>
        </w:tc>
        <w:tc>
          <w:tcPr>
            <w:tcW w:w="1971" w:type="pct"/>
          </w:tcPr>
          <w:p w:rsidR="00C4701E" w:rsidRPr="003C0537" w:rsidDel="00056C76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</w:t>
            </w:r>
            <w:proofErr w:type="spellStart"/>
            <w:r w:rsidRPr="003C0537">
              <w:rPr>
                <w:rFonts w:ascii="Arial" w:hAnsi="Arial" w:cs="Arial"/>
                <w:szCs w:val="20"/>
              </w:rPr>
              <w:t>GbE</w:t>
            </w:r>
            <w:proofErr w:type="spellEnd"/>
            <w:r w:rsidRPr="003C0537">
              <w:rPr>
                <w:rFonts w:ascii="Arial" w:hAnsi="Arial" w:cs="Arial"/>
                <w:szCs w:val="20"/>
              </w:rPr>
              <w:t xml:space="preserve"> ports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 </w:t>
            </w:r>
            <w:r w:rsidRPr="003C0537">
              <w:rPr>
                <w:rFonts w:ascii="Arial" w:hAnsi="Arial" w:cs="Arial"/>
                <w:szCs w:val="20"/>
              </w:rPr>
              <w:t>x Management port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Optional OCP adaptor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4 or 2 x 1G ports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2 x 10G ports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2 x 25G ports or higher bandwidth 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Expansion Slots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Total Slot: 2+1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PCIe® 4.0 x16 (x16 link), FH, HL 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 xml:space="preserve">PCIe® 4.0 x8 (x8 link), FH, HL 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 w:rsidRPr="003C0537">
              <w:rPr>
                <w:rFonts w:ascii="Arial" w:hAnsi="Arial" w:cs="Arial"/>
                <w:sz w:val="20"/>
                <w:szCs w:val="20"/>
              </w:rPr>
              <w:t>for OCP 2.0 Mezzanine card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Total Slot: 2+1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link), FH, HL</w:t>
            </w:r>
          </w:p>
          <w:p w:rsidR="00C4701E" w:rsidRPr="003C0537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x8 (x8 link), FH, HL</w:t>
            </w:r>
          </w:p>
          <w:p w:rsidR="00C4701E" w:rsidRPr="003C0537" w:rsidDel="00056C76" w:rsidRDefault="00C4701E" w:rsidP="00C4701E">
            <w:pPr>
              <w:pStyle w:val="aa"/>
              <w:numPr>
                <w:ilvl w:val="0"/>
                <w:numId w:val="16"/>
              </w:numPr>
              <w:spacing w:after="60"/>
              <w:ind w:leftChars="0"/>
              <w:rPr>
                <w:rFonts w:ascii="Arial" w:hAnsi="Arial" w:cs="Arial"/>
                <w:sz w:val="20"/>
                <w:szCs w:val="20"/>
              </w:rPr>
            </w:pPr>
            <w:r w:rsidRPr="003C0537">
              <w:rPr>
                <w:rFonts w:ascii="Arial" w:hAnsi="Arial" w:cs="Arial"/>
                <w:sz w:val="20"/>
                <w:szCs w:val="20"/>
              </w:rPr>
              <w:t>PCIe® 4.0 x16 (x16 link</w:t>
            </w:r>
            <w:r w:rsidRPr="003C0537"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 w:rsidRPr="003C0537">
              <w:rPr>
                <w:rFonts w:ascii="Arial" w:hAnsi="Arial" w:cs="Arial"/>
                <w:sz w:val="20"/>
                <w:szCs w:val="20"/>
              </w:rPr>
              <w:t>for OCP 2.0 Mezzanine card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ind w:right="180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lastRenderedPageBreak/>
              <w:t>Internal I/O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Front: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1 x VGA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COM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Rear: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Front: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1 x VGA 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1 x COM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>Rear:</w:t>
            </w:r>
          </w:p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2 x USB 3.0 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ind w:right="180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Power Supply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1+1 </w:t>
            </w:r>
            <w:r w:rsidRPr="003C0537">
              <w:rPr>
                <w:rFonts w:ascii="Arial" w:hAnsi="Arial" w:cs="Arial"/>
                <w:szCs w:val="20"/>
              </w:rPr>
              <w:t xml:space="preserve">Redundant 650 W 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/>
                <w:szCs w:val="20"/>
              </w:rPr>
              <w:t xml:space="preserve">1 650 W 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/>
                <w:b/>
                <w:szCs w:val="20"/>
              </w:rPr>
              <w:t>IPMI Support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BMC </w:t>
            </w:r>
            <w:r w:rsidRPr="003C0537">
              <w:rPr>
                <w:rFonts w:ascii="Arial" w:hAnsi="Arial" w:cs="Arial"/>
                <w:szCs w:val="20"/>
              </w:rPr>
              <w:t>(ASMB9-iKVM)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BMC </w:t>
            </w:r>
            <w:r w:rsidRPr="003C0537">
              <w:rPr>
                <w:rFonts w:ascii="Arial" w:hAnsi="Arial" w:cs="Arial"/>
                <w:szCs w:val="20"/>
              </w:rPr>
              <w:t>(ASMB9-iKVM)</w:t>
            </w:r>
          </w:p>
        </w:tc>
      </w:tr>
      <w:tr w:rsidR="00C4701E" w:rsidRPr="003C0537" w:rsidTr="00514F92">
        <w:trPr>
          <w:cantSplit/>
          <w:trHeight w:val="20"/>
        </w:trPr>
        <w:tc>
          <w:tcPr>
            <w:tcW w:w="1058" w:type="pct"/>
            <w:shd w:val="clear" w:color="auto" w:fill="auto"/>
          </w:tcPr>
          <w:p w:rsidR="00C4701E" w:rsidRPr="003C0537" w:rsidRDefault="00C4701E" w:rsidP="00514F92">
            <w:pPr>
              <w:spacing w:after="60" w:line="240" w:lineRule="auto"/>
              <w:jc w:val="right"/>
              <w:rPr>
                <w:rFonts w:ascii="Arial" w:hAnsi="Arial" w:cs="Arial"/>
                <w:b/>
                <w:szCs w:val="20"/>
              </w:rPr>
            </w:pPr>
            <w:r w:rsidRPr="003C0537">
              <w:rPr>
                <w:rFonts w:ascii="Arial" w:hAnsi="Arial" w:cs="Arial" w:hint="eastAsia"/>
                <w:b/>
                <w:szCs w:val="20"/>
              </w:rPr>
              <w:t>D</w:t>
            </w:r>
            <w:r w:rsidRPr="003C0537">
              <w:rPr>
                <w:rFonts w:ascii="Arial" w:hAnsi="Arial" w:cs="Arial"/>
                <w:b/>
                <w:szCs w:val="20"/>
              </w:rPr>
              <w:t>imension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615 </w:t>
            </w:r>
            <w:r w:rsidRPr="003C0537">
              <w:rPr>
                <w:rFonts w:ascii="Arial" w:hAnsi="Arial" w:cs="Arial"/>
                <w:szCs w:val="20"/>
              </w:rPr>
              <w:t>x 444 x 44 mm (1U)</w:t>
            </w:r>
          </w:p>
        </w:tc>
        <w:tc>
          <w:tcPr>
            <w:tcW w:w="1971" w:type="pct"/>
          </w:tcPr>
          <w:p w:rsidR="00C4701E" w:rsidRPr="003C0537" w:rsidRDefault="00C4701E" w:rsidP="00514F92">
            <w:pPr>
              <w:spacing w:after="60" w:line="240" w:lineRule="auto"/>
              <w:rPr>
                <w:rFonts w:ascii="Arial" w:hAnsi="Arial" w:cs="Arial"/>
                <w:szCs w:val="20"/>
              </w:rPr>
            </w:pPr>
            <w:r w:rsidRPr="003C0537">
              <w:rPr>
                <w:rFonts w:ascii="Arial" w:hAnsi="Arial" w:cs="Arial" w:hint="eastAsia"/>
                <w:szCs w:val="20"/>
              </w:rPr>
              <w:t xml:space="preserve">615 </w:t>
            </w:r>
            <w:r w:rsidRPr="003C0537">
              <w:rPr>
                <w:rFonts w:ascii="Arial" w:hAnsi="Arial" w:cs="Arial"/>
                <w:szCs w:val="20"/>
              </w:rPr>
              <w:t>x 444 x 44 mm (1U)</w:t>
            </w:r>
          </w:p>
        </w:tc>
      </w:tr>
    </w:tbl>
    <w:p w:rsidR="00C4701E" w:rsidRPr="003C0537" w:rsidRDefault="00C4701E" w:rsidP="00C4701E">
      <w:pPr>
        <w:spacing w:after="0" w:line="240" w:lineRule="auto"/>
        <w:rPr>
          <w:rFonts w:ascii="Arial" w:hAnsi="Arial" w:cs="Arial"/>
          <w:b/>
          <w:bCs/>
          <w:szCs w:val="20"/>
        </w:rPr>
      </w:pPr>
    </w:p>
    <w:p w:rsidR="00277428" w:rsidRPr="00DD350A" w:rsidRDefault="00277428" w:rsidP="00DD350A">
      <w:pPr>
        <w:spacing w:after="120" w:line="22" w:lineRule="atLeast"/>
        <w:rPr>
          <w:rFonts w:ascii="맑은 고딕" w:eastAsia="맑은 고딕" w:hAnsi="맑은 고딕" w:cs="Arial"/>
          <w:bCs/>
          <w:szCs w:val="20"/>
        </w:rPr>
      </w:pPr>
      <w:r>
        <w:rPr>
          <w:rFonts w:ascii="맑은 고딕" w:eastAsia="맑은 고딕" w:hAnsi="맑은 고딕" w:cs="Arial"/>
          <w:b/>
          <w:bCs/>
          <w:szCs w:val="20"/>
          <w:u w:val="single"/>
        </w:rPr>
        <w:t>About ASUS</w:t>
      </w:r>
    </w:p>
    <w:p w:rsidR="00277428" w:rsidRDefault="00277428" w:rsidP="00277428">
      <w:pPr>
        <w:spacing w:after="120" w:line="22" w:lineRule="atLeast"/>
        <w:rPr>
          <w:rFonts w:ascii="맑은 고딕" w:eastAsia="맑은 고딕" w:hAnsi="맑은 고딕" w:cs="Arial"/>
          <w:b/>
          <w:bCs/>
          <w:szCs w:val="20"/>
        </w:rPr>
      </w:pPr>
      <w:r>
        <w:rPr>
          <w:rFonts w:ascii="맑은 고딕" w:eastAsia="맑은 고딕" w:hAnsi="맑은 고딕" w:cs="Arial"/>
          <w:bCs/>
          <w:szCs w:val="20"/>
        </w:rPr>
        <w:t>ASUS</w:t>
      </w:r>
      <w:r>
        <w:rPr>
          <w:rFonts w:ascii="맑은 고딕" w:eastAsia="맑은 고딕" w:hAnsi="맑은 고딕" w:cs="Arial" w:hint="eastAsia"/>
          <w:bCs/>
          <w:szCs w:val="20"/>
        </w:rPr>
        <w:t>는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미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포춘지에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선정한</w:t>
      </w:r>
      <w:r>
        <w:rPr>
          <w:rFonts w:ascii="맑은 고딕" w:eastAsia="맑은 고딕" w:hAnsi="맑은 고딕" w:cs="Arial"/>
          <w:bCs/>
          <w:szCs w:val="20"/>
        </w:rPr>
        <w:t xml:space="preserve"> “</w:t>
      </w:r>
      <w:r>
        <w:rPr>
          <w:rFonts w:ascii="맑은 고딕" w:eastAsia="맑은 고딕" w:hAnsi="맑은 고딕" w:cs="Arial" w:hint="eastAsia"/>
          <w:bCs/>
          <w:szCs w:val="20"/>
        </w:rPr>
        <w:t>세계에서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가장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존경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받는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기업”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중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하나로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오늘날의</w:t>
      </w:r>
      <w:r>
        <w:rPr>
          <w:rFonts w:ascii="맑은 고딕" w:eastAsia="맑은 고딕" w:hAnsi="맑은 고딕" w:cs="Arial"/>
          <w:bCs/>
          <w:szCs w:val="20"/>
        </w:rPr>
        <w:t xml:space="preserve"> IT </w:t>
      </w:r>
      <w:r>
        <w:rPr>
          <w:rFonts w:ascii="맑은 고딕" w:eastAsia="맑은 고딕" w:hAnsi="맑은 고딕" w:cs="Arial" w:hint="eastAsia"/>
          <w:bCs/>
          <w:szCs w:val="20"/>
        </w:rPr>
        <w:t>환경에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적합한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혁신적인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제품과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미래의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스마트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라이프를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지향하는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제품을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생산하고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있다</w:t>
      </w:r>
      <w:r>
        <w:rPr>
          <w:rFonts w:ascii="맑은 고딕" w:eastAsia="맑은 고딕" w:hAnsi="맑은 고딕" w:cs="Arial"/>
          <w:bCs/>
          <w:szCs w:val="20"/>
        </w:rPr>
        <w:t>. ASUS</w:t>
      </w:r>
      <w:r>
        <w:rPr>
          <w:rFonts w:ascii="맑은 고딕" w:eastAsia="맑은 고딕" w:hAnsi="맑은 고딕" w:cs="Arial" w:hint="eastAsia"/>
          <w:bCs/>
          <w:szCs w:val="20"/>
        </w:rPr>
        <w:t>는</w:t>
      </w:r>
      <w:r>
        <w:rPr>
          <w:rFonts w:ascii="맑은 고딕" w:eastAsia="맑은 고딕" w:hAnsi="맑은 고딕" w:cs="Arial"/>
          <w:bCs/>
          <w:szCs w:val="20"/>
        </w:rPr>
        <w:t xml:space="preserve"> PC </w:t>
      </w:r>
      <w:r>
        <w:rPr>
          <w:rFonts w:ascii="맑은 고딕" w:eastAsia="맑은 고딕" w:hAnsi="맑은 고딕" w:cs="Arial" w:hint="eastAsia"/>
          <w:bCs/>
          <w:szCs w:val="20"/>
        </w:rPr>
        <w:t>메인보드</w:t>
      </w:r>
      <w:r>
        <w:rPr>
          <w:rFonts w:ascii="맑은 고딕" w:eastAsia="맑은 고딕" w:hAnsi="맑은 고딕" w:cs="Arial"/>
          <w:bCs/>
          <w:szCs w:val="20"/>
        </w:rPr>
        <w:t xml:space="preserve">, </w:t>
      </w:r>
      <w:r>
        <w:rPr>
          <w:rFonts w:ascii="맑은 고딕" w:eastAsia="맑은 고딕" w:hAnsi="맑은 고딕" w:cs="Arial" w:hint="eastAsia"/>
          <w:bCs/>
          <w:szCs w:val="20"/>
        </w:rPr>
        <w:t>그래픽카드</w:t>
      </w:r>
      <w:r>
        <w:rPr>
          <w:rFonts w:ascii="맑은 고딕" w:eastAsia="맑은 고딕" w:hAnsi="맑은 고딕" w:cs="Arial"/>
          <w:bCs/>
          <w:szCs w:val="20"/>
        </w:rPr>
        <w:t xml:space="preserve">, </w:t>
      </w:r>
      <w:r>
        <w:rPr>
          <w:rFonts w:ascii="맑은 고딕" w:eastAsia="맑은 고딕" w:hAnsi="맑은 고딕" w:cs="Arial" w:hint="eastAsia"/>
          <w:bCs/>
          <w:szCs w:val="20"/>
        </w:rPr>
        <w:t>모니터</w:t>
      </w:r>
      <w:r>
        <w:rPr>
          <w:rFonts w:ascii="맑은 고딕" w:eastAsia="맑은 고딕" w:hAnsi="맑은 고딕" w:cs="Arial"/>
          <w:bCs/>
          <w:szCs w:val="20"/>
        </w:rPr>
        <w:t xml:space="preserve">, </w:t>
      </w:r>
      <w:r>
        <w:rPr>
          <w:rFonts w:ascii="맑은 고딕" w:eastAsia="맑은 고딕" w:hAnsi="맑은 고딕" w:cs="Arial" w:hint="eastAsia"/>
          <w:bCs/>
          <w:szCs w:val="20"/>
        </w:rPr>
        <w:t>서버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및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워크스테이션을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포함한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토털</w:t>
      </w:r>
      <w:r>
        <w:rPr>
          <w:rFonts w:ascii="맑은 고딕" w:eastAsia="맑은 고딕" w:hAnsi="맑은 고딕" w:cs="Arial"/>
          <w:bCs/>
          <w:szCs w:val="20"/>
        </w:rPr>
        <w:t xml:space="preserve"> IT </w:t>
      </w:r>
      <w:r>
        <w:rPr>
          <w:rFonts w:ascii="맑은 고딕" w:eastAsia="맑은 고딕" w:hAnsi="맑은 고딕" w:cs="Arial" w:hint="eastAsia"/>
          <w:bCs/>
          <w:szCs w:val="20"/>
        </w:rPr>
        <w:t>솔루션을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지속적으로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선보이고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있으며</w:t>
      </w:r>
      <w:r>
        <w:rPr>
          <w:rFonts w:ascii="맑은 고딕" w:eastAsia="맑은 고딕" w:hAnsi="맑은 고딕" w:cs="Arial"/>
          <w:bCs/>
          <w:szCs w:val="20"/>
        </w:rPr>
        <w:t xml:space="preserve">, VR </w:t>
      </w:r>
      <w:r>
        <w:rPr>
          <w:rFonts w:ascii="맑은 고딕" w:eastAsia="맑은 고딕" w:hAnsi="맑은 고딕" w:cs="Arial" w:hint="eastAsia"/>
          <w:bCs/>
          <w:szCs w:val="20"/>
        </w:rPr>
        <w:t>과</w:t>
      </w:r>
      <w:r>
        <w:rPr>
          <w:rFonts w:ascii="맑은 고딕" w:eastAsia="맑은 고딕" w:hAnsi="맑은 고딕" w:cs="Arial"/>
          <w:bCs/>
          <w:szCs w:val="20"/>
        </w:rPr>
        <w:t xml:space="preserve"> AR </w:t>
      </w:r>
      <w:r>
        <w:rPr>
          <w:rFonts w:ascii="맑은 고딕" w:eastAsia="맑은 고딕" w:hAnsi="맑은 고딕" w:cs="Arial" w:hint="eastAsia"/>
          <w:bCs/>
          <w:szCs w:val="20"/>
        </w:rPr>
        <w:t>그리고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사물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인터넷을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포함하는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다양한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제품의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포트폴리오를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가지고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있다</w:t>
      </w:r>
      <w:r>
        <w:rPr>
          <w:rFonts w:ascii="맑은 고딕" w:eastAsia="맑은 고딕" w:hAnsi="맑은 고딕" w:cs="Arial"/>
          <w:bCs/>
          <w:szCs w:val="20"/>
        </w:rPr>
        <w:t xml:space="preserve">. </w:t>
      </w:r>
      <w:r>
        <w:rPr>
          <w:rFonts w:ascii="맑은 고딕" w:eastAsia="맑은 고딕" w:hAnsi="맑은 고딕" w:cs="Arial" w:hint="eastAsia"/>
          <w:bCs/>
          <w:szCs w:val="20"/>
        </w:rPr>
        <w:t>올해로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창립</w:t>
      </w:r>
      <w:r>
        <w:rPr>
          <w:rFonts w:ascii="맑은 고딕" w:eastAsia="맑은 고딕" w:hAnsi="맑은 고딕" w:cs="Arial"/>
          <w:bCs/>
          <w:szCs w:val="20"/>
        </w:rPr>
        <w:t xml:space="preserve"> 30</w:t>
      </w:r>
      <w:r>
        <w:rPr>
          <w:rFonts w:ascii="맑은 고딕" w:eastAsia="맑은 고딕" w:hAnsi="맑은 고딕" w:cs="Arial" w:hint="eastAsia"/>
          <w:bCs/>
          <w:szCs w:val="20"/>
        </w:rPr>
        <w:t>주년을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맞이하는</w:t>
      </w:r>
      <w:r>
        <w:rPr>
          <w:rFonts w:ascii="맑은 고딕" w:eastAsia="맑은 고딕" w:hAnsi="맑은 고딕" w:cs="Arial"/>
          <w:bCs/>
          <w:szCs w:val="20"/>
        </w:rPr>
        <w:t xml:space="preserve"> ASUS</w:t>
      </w:r>
      <w:r>
        <w:rPr>
          <w:rFonts w:ascii="맑은 고딕" w:eastAsia="맑은 고딕" w:hAnsi="맑은 고딕" w:cs="Arial" w:hint="eastAsia"/>
          <w:bCs/>
          <w:szCs w:val="20"/>
        </w:rPr>
        <w:t>는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전세계적으로</w:t>
      </w:r>
      <w:r>
        <w:rPr>
          <w:rFonts w:ascii="맑은 고딕" w:eastAsia="맑은 고딕" w:hAnsi="맑은 고딕" w:cs="Arial"/>
          <w:bCs/>
          <w:szCs w:val="20"/>
        </w:rPr>
        <w:t xml:space="preserve"> 16,000 </w:t>
      </w:r>
      <w:r>
        <w:rPr>
          <w:rFonts w:ascii="맑은 고딕" w:eastAsia="맑은 고딕" w:hAnsi="맑은 고딕" w:cs="Arial" w:hint="eastAsia"/>
          <w:bCs/>
          <w:szCs w:val="20"/>
        </w:rPr>
        <w:t>여명의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임직원과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월드클래스</w:t>
      </w:r>
      <w:r>
        <w:rPr>
          <w:rFonts w:ascii="맑은 고딕" w:eastAsia="맑은 고딕" w:hAnsi="맑은 고딕" w:cs="Arial"/>
          <w:bCs/>
          <w:szCs w:val="20"/>
        </w:rPr>
        <w:t xml:space="preserve">5,000 </w:t>
      </w:r>
      <w:r>
        <w:rPr>
          <w:rFonts w:ascii="맑은 고딕" w:eastAsia="맑은 고딕" w:hAnsi="맑은 고딕" w:cs="Arial" w:hint="eastAsia"/>
          <w:bCs/>
          <w:szCs w:val="20"/>
        </w:rPr>
        <w:t>여명의</w:t>
      </w:r>
      <w:r>
        <w:rPr>
          <w:rFonts w:ascii="맑은 고딕" w:eastAsia="맑은 고딕" w:hAnsi="맑은 고딕" w:cs="Arial"/>
          <w:bCs/>
          <w:szCs w:val="20"/>
        </w:rPr>
        <w:t xml:space="preserve"> R&amp;D </w:t>
      </w:r>
      <w:r>
        <w:rPr>
          <w:rFonts w:ascii="맑은 고딕" w:eastAsia="맑은 고딕" w:hAnsi="맑은 고딕" w:cs="Arial" w:hint="eastAsia"/>
          <w:bCs/>
          <w:szCs w:val="20"/>
        </w:rPr>
        <w:t>인력과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함께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혁신적이고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완벽한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품질의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제품을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만들고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있으며</w:t>
      </w:r>
      <w:r>
        <w:rPr>
          <w:rFonts w:ascii="맑은 고딕" w:eastAsia="맑은 고딕" w:hAnsi="맑은 고딕" w:cs="Arial"/>
          <w:bCs/>
          <w:szCs w:val="20"/>
        </w:rPr>
        <w:t xml:space="preserve"> 2017</w:t>
      </w:r>
      <w:r>
        <w:rPr>
          <w:rFonts w:ascii="맑은 고딕" w:eastAsia="맑은 고딕" w:hAnsi="맑은 고딕" w:cs="Arial" w:hint="eastAsia"/>
          <w:bCs/>
          <w:szCs w:val="20"/>
        </w:rPr>
        <w:t>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기준으로</w:t>
      </w:r>
      <w:r>
        <w:rPr>
          <w:rFonts w:ascii="맑은 고딕" w:eastAsia="맑은 고딕" w:hAnsi="맑은 고딕" w:cs="Arial"/>
          <w:bCs/>
          <w:szCs w:val="20"/>
        </w:rPr>
        <w:t xml:space="preserve"> 4,511</w:t>
      </w:r>
      <w:r>
        <w:rPr>
          <w:rFonts w:ascii="맑은 고딕" w:eastAsia="맑은 고딕" w:hAnsi="맑은 고딕" w:cs="Arial" w:hint="eastAsia"/>
          <w:bCs/>
          <w:szCs w:val="20"/>
        </w:rPr>
        <w:t>개의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미디어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어워드와</w:t>
      </w:r>
      <w:r>
        <w:rPr>
          <w:rFonts w:ascii="맑은 고딕" w:eastAsia="맑은 고딕" w:hAnsi="맑은 고딕" w:cs="Arial"/>
          <w:bCs/>
          <w:szCs w:val="20"/>
        </w:rPr>
        <w:t xml:space="preserve"> 130</w:t>
      </w:r>
      <w:r>
        <w:rPr>
          <w:rFonts w:ascii="맑은 고딕" w:eastAsia="맑은 고딕" w:hAnsi="맑은 고딕" w:cs="Arial" w:hint="eastAsia"/>
          <w:bCs/>
          <w:szCs w:val="20"/>
        </w:rPr>
        <w:t>억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달러의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매출을</w:t>
      </w:r>
      <w:r>
        <w:rPr>
          <w:rFonts w:ascii="맑은 고딕" w:eastAsia="맑은 고딕" w:hAnsi="맑은 고딕" w:cs="Arial"/>
          <w:bCs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szCs w:val="20"/>
        </w:rPr>
        <w:t>일궈냈다</w:t>
      </w:r>
      <w:r>
        <w:rPr>
          <w:rFonts w:ascii="맑은 고딕" w:eastAsia="맑은 고딕" w:hAnsi="맑은 고딕" w:cs="Arial"/>
          <w:bCs/>
          <w:szCs w:val="20"/>
        </w:rPr>
        <w:t>.</w:t>
      </w:r>
    </w:p>
    <w:p w:rsidR="00EF7371" w:rsidRPr="00277428" w:rsidRDefault="00EF7371" w:rsidP="00EF7371">
      <w:pPr>
        <w:spacing w:after="120" w:line="22" w:lineRule="atLeast"/>
        <w:rPr>
          <w:rFonts w:ascii="Arial" w:hAnsi="Arial" w:cs="Arial"/>
          <w:b/>
          <w:color w:val="000000"/>
          <w:szCs w:val="20"/>
          <w:u w:val="single"/>
        </w:rPr>
      </w:pPr>
    </w:p>
    <w:p w:rsidR="00C577F9" w:rsidRPr="00F56871" w:rsidRDefault="006047B9" w:rsidP="00C577F9">
      <w:pPr>
        <w:spacing w:after="120" w:line="22" w:lineRule="atLeast"/>
        <w:jc w:val="center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pict>
          <v:rect id="_x0000_i1025" style="width:0;height:1.5pt" o:hralign="center" o:hrstd="t" o:hr="t" fillcolor="#a0a0a0" stroked="f"/>
        </w:pict>
      </w:r>
    </w:p>
    <w:p w:rsidR="005E4A1D" w:rsidRPr="00DD350A" w:rsidRDefault="00C577F9" w:rsidP="00DD350A">
      <w:pPr>
        <w:pStyle w:val="a6"/>
        <w:rPr>
          <w:rFonts w:asciiTheme="majorHAnsi" w:eastAsiaTheme="majorHAnsi" w:hAnsiTheme="majorHAnsi"/>
          <w:szCs w:val="20"/>
        </w:rPr>
      </w:pPr>
      <w:r w:rsidRPr="00F56871">
        <w:rPr>
          <w:rFonts w:asciiTheme="majorHAnsi" w:eastAsiaTheme="majorHAnsi" w:hAnsiTheme="majorHAnsi"/>
          <w:szCs w:val="20"/>
        </w:rPr>
        <w:t xml:space="preserve"> </w:t>
      </w:r>
    </w:p>
    <w:sectPr w:rsidR="005E4A1D" w:rsidRPr="00DD350A" w:rsidSect="00664F2B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7B9" w:rsidRDefault="006047B9" w:rsidP="00CF34B3">
      <w:pPr>
        <w:spacing w:after="0" w:line="240" w:lineRule="auto"/>
      </w:pPr>
      <w:r>
        <w:separator/>
      </w:r>
    </w:p>
  </w:endnote>
  <w:endnote w:type="continuationSeparator" w:id="0">
    <w:p w:rsidR="006047B9" w:rsidRDefault="006047B9" w:rsidP="00CF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7B9" w:rsidRDefault="006047B9" w:rsidP="00CF34B3">
      <w:pPr>
        <w:spacing w:after="0" w:line="240" w:lineRule="auto"/>
      </w:pPr>
      <w:r>
        <w:separator/>
      </w:r>
    </w:p>
  </w:footnote>
  <w:footnote w:type="continuationSeparator" w:id="0">
    <w:p w:rsidR="006047B9" w:rsidRDefault="006047B9" w:rsidP="00CF34B3">
      <w:pPr>
        <w:spacing w:after="0" w:line="240" w:lineRule="auto"/>
      </w:pPr>
      <w:r>
        <w:continuationSeparator/>
      </w:r>
    </w:p>
  </w:footnote>
  <w:footnote w:id="1">
    <w:p w:rsidR="00C4701E" w:rsidRPr="003B1F54" w:rsidRDefault="00C4701E" w:rsidP="00C4701E">
      <w:pPr>
        <w:pStyle w:val="ac"/>
        <w:rPr>
          <w:lang w:val="en-GB"/>
        </w:rPr>
      </w:pPr>
    </w:p>
  </w:footnote>
  <w:footnote w:id="2">
    <w:p w:rsidR="00C4701E" w:rsidRPr="003B1F54" w:rsidRDefault="00C4701E" w:rsidP="00C4701E">
      <w:pPr>
        <w:pStyle w:val="ac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E5" w:rsidRDefault="00E03DE5" w:rsidP="008570B3">
    <w:pPr>
      <w:pStyle w:val="ParaAttribute1"/>
      <w:jc w:val="center"/>
      <w:rPr>
        <w:rStyle w:val="CharAttribute1"/>
        <w:szCs w:val="32"/>
      </w:rPr>
    </w:pPr>
    <w:r>
      <w:rPr>
        <w:rFonts w:ascii="HY헤드라인M" w:eastAsia="HY헤드라인M"/>
        <w:noProof/>
        <w:sz w:val="32"/>
        <w:szCs w:val="32"/>
      </w:rPr>
      <w:drawing>
        <wp:inline distT="0" distB="0" distL="0" distR="0" wp14:anchorId="400C2D4B" wp14:editId="2E327183">
          <wp:extent cx="1260000" cy="384406"/>
          <wp:effectExtent l="0" t="0" r="0" b="0"/>
          <wp:docPr id="17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60000" cy="3844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Style w:val="CharAttribute1"/>
        <w:rFonts w:hint="eastAsia"/>
        <w:sz w:val="36"/>
        <w:szCs w:val="32"/>
      </w:rPr>
      <w:t xml:space="preserve">            </w:t>
    </w:r>
    <w:r w:rsidRPr="00527433">
      <w:rPr>
        <w:rStyle w:val="CharAttribute1"/>
        <w:sz w:val="36"/>
        <w:szCs w:val="32"/>
      </w:rPr>
      <w:t>보도자료</w:t>
    </w:r>
    <w:r>
      <w:rPr>
        <w:rStyle w:val="CharAttribute1"/>
        <w:rFonts w:hint="eastAsia"/>
        <w:sz w:val="36"/>
        <w:szCs w:val="32"/>
      </w:rPr>
      <w:t xml:space="preserve">             </w:t>
    </w:r>
    <w:r>
      <w:rPr>
        <w:noProof/>
      </w:rPr>
      <w:drawing>
        <wp:inline distT="0" distB="0" distL="0" distR="0" wp14:anchorId="60396B35" wp14:editId="15D2A813">
          <wp:extent cx="668415" cy="494711"/>
          <wp:effectExtent l="19050" t="0" r="0" b="0"/>
          <wp:docPr id="18" name="그림 11" descr="\\DISKSTATION\Ogam공유업무\0_회사정보\로고\오감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\\DISKSTATION\Ogam공유업무\0_회사정보\로고\오감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375" cy="5020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3DE5" w:rsidRPr="00F35B84" w:rsidRDefault="00E03DE5" w:rsidP="00F35B84">
    <w:pPr>
      <w:pStyle w:val="ParaAttribute1"/>
      <w:rPr>
        <w:rFonts w:ascii="HY헤드라인M" w:eastAsia="HY헤드라인M"/>
        <w:b/>
        <w:sz w:val="32"/>
        <w:szCs w:val="32"/>
      </w:rPr>
    </w:pPr>
    <w:r>
      <w:rPr>
        <w:noProof/>
      </w:rPr>
      <mc:AlternateContent>
        <mc:Choice Requires="wps">
          <w:drawing>
            <wp:anchor distT="4294967291" distB="4294967291" distL="114300" distR="114300" simplePos="0" relativeHeight="251659264" behindDoc="0" locked="0" layoutInCell="1" allowOverlap="1" wp14:anchorId="4D868FE2" wp14:editId="3E4AA6AC">
              <wp:simplePos x="0" y="0"/>
              <wp:positionH relativeFrom="margin">
                <wp:align>center</wp:align>
              </wp:positionH>
              <wp:positionV relativeFrom="paragraph">
                <wp:posOffset>135889</wp:posOffset>
              </wp:positionV>
              <wp:extent cx="5629275" cy="0"/>
              <wp:effectExtent l="0" t="19050" r="28575" b="19050"/>
              <wp:wrapNone/>
              <wp:docPr id="5" name="직선 연결선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2927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FFA844" id="직선 연결선 5" o:spid="_x0000_s1026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center;mso-position-horizontal-relative:margin;mso-position-vertical:absolute;mso-position-vertical-relative:text;mso-width-percent:0;mso-height-percent:0;mso-width-relative:page;mso-height-relative:page" from="0,10.7pt" to="443.2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" strokeweight="3pt">
              <v:shadow color="#7f7f7f [1601]" opacity=".5" offset="1pt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86A5D"/>
    <w:multiLevelType w:val="multilevel"/>
    <w:tmpl w:val="14288D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60CCE"/>
    <w:multiLevelType w:val="hybridMultilevel"/>
    <w:tmpl w:val="2822FCF2"/>
    <w:lvl w:ilvl="0" w:tplc="E884B5CE">
      <w:start w:val="16"/>
      <w:numFmt w:val="bullet"/>
      <w:lvlText w:val="-"/>
      <w:lvlJc w:val="left"/>
      <w:pPr>
        <w:ind w:left="360" w:hanging="360"/>
      </w:pPr>
      <w:rPr>
        <w:rFonts w:ascii="Arial" w:eastAsia="PMingLiU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BD6BD6"/>
    <w:multiLevelType w:val="hybridMultilevel"/>
    <w:tmpl w:val="9EE67906"/>
    <w:lvl w:ilvl="0" w:tplc="3F782B1E">
      <w:start w:val="1"/>
      <w:numFmt w:val="bullet"/>
      <w:lvlText w:val=""/>
      <w:lvlJc w:val="left"/>
      <w:pPr>
        <w:ind w:left="3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E747D33"/>
    <w:multiLevelType w:val="hybridMultilevel"/>
    <w:tmpl w:val="152ED506"/>
    <w:lvl w:ilvl="0" w:tplc="43961BE2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C200C3A"/>
    <w:multiLevelType w:val="hybridMultilevel"/>
    <w:tmpl w:val="2C10AFD6"/>
    <w:lvl w:ilvl="0" w:tplc="D0A86D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CF84FA9"/>
    <w:multiLevelType w:val="hybridMultilevel"/>
    <w:tmpl w:val="D534E644"/>
    <w:lvl w:ilvl="0" w:tplc="4B6A8B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EC5758B"/>
    <w:multiLevelType w:val="hybridMultilevel"/>
    <w:tmpl w:val="73FE62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DDC6955"/>
    <w:multiLevelType w:val="hybridMultilevel"/>
    <w:tmpl w:val="394EC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B1DCB"/>
    <w:multiLevelType w:val="hybridMultilevel"/>
    <w:tmpl w:val="56A43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93ADD"/>
    <w:multiLevelType w:val="hybridMultilevel"/>
    <w:tmpl w:val="CF22F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24695"/>
    <w:multiLevelType w:val="hybridMultilevel"/>
    <w:tmpl w:val="F31C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60A27"/>
    <w:multiLevelType w:val="hybridMultilevel"/>
    <w:tmpl w:val="3BDE36F0"/>
    <w:lvl w:ilvl="0" w:tplc="FCEA3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02D00"/>
    <w:multiLevelType w:val="hybridMultilevel"/>
    <w:tmpl w:val="14288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DA705A"/>
    <w:multiLevelType w:val="hybridMultilevel"/>
    <w:tmpl w:val="1A58FA2E"/>
    <w:lvl w:ilvl="0" w:tplc="E1F4E5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87A2A8C"/>
    <w:multiLevelType w:val="hybridMultilevel"/>
    <w:tmpl w:val="F3EE7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C8248F"/>
    <w:multiLevelType w:val="hybridMultilevel"/>
    <w:tmpl w:val="8BC6CAA2"/>
    <w:lvl w:ilvl="0" w:tplc="3E68902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AFA534C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FDFEB99A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CF4AFE60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31329360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2C8C79E8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388A6D46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92B0D6A8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867CE484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6"/>
  </w:num>
  <w:num w:numId="8">
    <w:abstractNumId w:val="7"/>
  </w:num>
  <w:num w:numId="9">
    <w:abstractNumId w:val="1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8"/>
  </w:num>
  <w:num w:numId="14">
    <w:abstractNumId w:val="14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381"/>
    <w:rsid w:val="00004F97"/>
    <w:rsid w:val="00007E86"/>
    <w:rsid w:val="00010E5E"/>
    <w:rsid w:val="00012C2B"/>
    <w:rsid w:val="00014908"/>
    <w:rsid w:val="000233EB"/>
    <w:rsid w:val="000245DF"/>
    <w:rsid w:val="00024A18"/>
    <w:rsid w:val="00025A71"/>
    <w:rsid w:val="00027433"/>
    <w:rsid w:val="00031DEE"/>
    <w:rsid w:val="00033536"/>
    <w:rsid w:val="0003453D"/>
    <w:rsid w:val="00040D30"/>
    <w:rsid w:val="00044E8A"/>
    <w:rsid w:val="00044EFC"/>
    <w:rsid w:val="00045185"/>
    <w:rsid w:val="00045B1A"/>
    <w:rsid w:val="0004655C"/>
    <w:rsid w:val="00052009"/>
    <w:rsid w:val="00053676"/>
    <w:rsid w:val="00053D53"/>
    <w:rsid w:val="00054396"/>
    <w:rsid w:val="00055120"/>
    <w:rsid w:val="0005669C"/>
    <w:rsid w:val="000617AF"/>
    <w:rsid w:val="0006295B"/>
    <w:rsid w:val="000631BC"/>
    <w:rsid w:val="0006412C"/>
    <w:rsid w:val="0007013B"/>
    <w:rsid w:val="00071ED8"/>
    <w:rsid w:val="00072CA4"/>
    <w:rsid w:val="00075C01"/>
    <w:rsid w:val="0008244E"/>
    <w:rsid w:val="000848F5"/>
    <w:rsid w:val="00085619"/>
    <w:rsid w:val="000900AF"/>
    <w:rsid w:val="00090A2A"/>
    <w:rsid w:val="0009232C"/>
    <w:rsid w:val="00092905"/>
    <w:rsid w:val="0009341D"/>
    <w:rsid w:val="00095BA0"/>
    <w:rsid w:val="000A0B18"/>
    <w:rsid w:val="000A6106"/>
    <w:rsid w:val="000A637B"/>
    <w:rsid w:val="000B394C"/>
    <w:rsid w:val="000B3982"/>
    <w:rsid w:val="000B4FAB"/>
    <w:rsid w:val="000B5CF8"/>
    <w:rsid w:val="000B70D4"/>
    <w:rsid w:val="000C24C0"/>
    <w:rsid w:val="000C56C4"/>
    <w:rsid w:val="000C70FC"/>
    <w:rsid w:val="000D06F2"/>
    <w:rsid w:val="000D0B26"/>
    <w:rsid w:val="000D126C"/>
    <w:rsid w:val="000D70E9"/>
    <w:rsid w:val="000E2ABE"/>
    <w:rsid w:val="000E2B8B"/>
    <w:rsid w:val="000E46C9"/>
    <w:rsid w:val="000E5855"/>
    <w:rsid w:val="000E7B3E"/>
    <w:rsid w:val="000F5D83"/>
    <w:rsid w:val="00100C89"/>
    <w:rsid w:val="001054D3"/>
    <w:rsid w:val="0010613A"/>
    <w:rsid w:val="00110D14"/>
    <w:rsid w:val="00110F58"/>
    <w:rsid w:val="00111AC0"/>
    <w:rsid w:val="0011305E"/>
    <w:rsid w:val="0011316E"/>
    <w:rsid w:val="0011688D"/>
    <w:rsid w:val="00121BA1"/>
    <w:rsid w:val="0012265E"/>
    <w:rsid w:val="00122684"/>
    <w:rsid w:val="00125CC9"/>
    <w:rsid w:val="001279E6"/>
    <w:rsid w:val="00130A2B"/>
    <w:rsid w:val="00132C10"/>
    <w:rsid w:val="00134661"/>
    <w:rsid w:val="00140DFE"/>
    <w:rsid w:val="00143730"/>
    <w:rsid w:val="0014401D"/>
    <w:rsid w:val="0014421D"/>
    <w:rsid w:val="00144811"/>
    <w:rsid w:val="00151247"/>
    <w:rsid w:val="001514BB"/>
    <w:rsid w:val="00153557"/>
    <w:rsid w:val="001541B3"/>
    <w:rsid w:val="00154D6D"/>
    <w:rsid w:val="00160C17"/>
    <w:rsid w:val="00162270"/>
    <w:rsid w:val="00173F23"/>
    <w:rsid w:val="00174220"/>
    <w:rsid w:val="001755B7"/>
    <w:rsid w:val="001800DF"/>
    <w:rsid w:val="001812F0"/>
    <w:rsid w:val="00182426"/>
    <w:rsid w:val="001844DD"/>
    <w:rsid w:val="001845B8"/>
    <w:rsid w:val="0019187D"/>
    <w:rsid w:val="00191AC5"/>
    <w:rsid w:val="00194AB8"/>
    <w:rsid w:val="001965D6"/>
    <w:rsid w:val="00197648"/>
    <w:rsid w:val="001A08CD"/>
    <w:rsid w:val="001A3486"/>
    <w:rsid w:val="001B5628"/>
    <w:rsid w:val="001B6638"/>
    <w:rsid w:val="001B6DE7"/>
    <w:rsid w:val="001C1EB3"/>
    <w:rsid w:val="001C208A"/>
    <w:rsid w:val="001C2268"/>
    <w:rsid w:val="001C7BC3"/>
    <w:rsid w:val="001D2955"/>
    <w:rsid w:val="001D46EA"/>
    <w:rsid w:val="001D53D1"/>
    <w:rsid w:val="001D5CD1"/>
    <w:rsid w:val="001D7611"/>
    <w:rsid w:val="001D76F9"/>
    <w:rsid w:val="001D7AE8"/>
    <w:rsid w:val="001E211C"/>
    <w:rsid w:val="001E2DD1"/>
    <w:rsid w:val="001E71E8"/>
    <w:rsid w:val="001F11D3"/>
    <w:rsid w:val="001F14A7"/>
    <w:rsid w:val="001F168E"/>
    <w:rsid w:val="001F3BAF"/>
    <w:rsid w:val="001F614A"/>
    <w:rsid w:val="00200535"/>
    <w:rsid w:val="002018C1"/>
    <w:rsid w:val="0020301E"/>
    <w:rsid w:val="002030A6"/>
    <w:rsid w:val="002066BD"/>
    <w:rsid w:val="0020708B"/>
    <w:rsid w:val="00211932"/>
    <w:rsid w:val="00213663"/>
    <w:rsid w:val="00217C68"/>
    <w:rsid w:val="00225AB7"/>
    <w:rsid w:val="00230F38"/>
    <w:rsid w:val="00231C10"/>
    <w:rsid w:val="00240061"/>
    <w:rsid w:val="00246707"/>
    <w:rsid w:val="002503C2"/>
    <w:rsid w:val="00250C11"/>
    <w:rsid w:val="00251131"/>
    <w:rsid w:val="00253D2A"/>
    <w:rsid w:val="00254942"/>
    <w:rsid w:val="002636DA"/>
    <w:rsid w:val="002664CA"/>
    <w:rsid w:val="00266AD8"/>
    <w:rsid w:val="00266D65"/>
    <w:rsid w:val="00266EF9"/>
    <w:rsid w:val="00270ACB"/>
    <w:rsid w:val="00270E33"/>
    <w:rsid w:val="00275BE7"/>
    <w:rsid w:val="00277428"/>
    <w:rsid w:val="002803E5"/>
    <w:rsid w:val="002810EA"/>
    <w:rsid w:val="00281256"/>
    <w:rsid w:val="0028276E"/>
    <w:rsid w:val="00282A0E"/>
    <w:rsid w:val="002840E0"/>
    <w:rsid w:val="00285CA2"/>
    <w:rsid w:val="00290BE2"/>
    <w:rsid w:val="002926F8"/>
    <w:rsid w:val="0029292D"/>
    <w:rsid w:val="002939B7"/>
    <w:rsid w:val="00294718"/>
    <w:rsid w:val="00294A8C"/>
    <w:rsid w:val="002A1D38"/>
    <w:rsid w:val="002A33E2"/>
    <w:rsid w:val="002A4047"/>
    <w:rsid w:val="002A4425"/>
    <w:rsid w:val="002B1F7C"/>
    <w:rsid w:val="002B2314"/>
    <w:rsid w:val="002B2D71"/>
    <w:rsid w:val="002B400B"/>
    <w:rsid w:val="002B41F1"/>
    <w:rsid w:val="002B538D"/>
    <w:rsid w:val="002B5A9E"/>
    <w:rsid w:val="002B5EAF"/>
    <w:rsid w:val="002B7249"/>
    <w:rsid w:val="002B7755"/>
    <w:rsid w:val="002B7962"/>
    <w:rsid w:val="002C0BE1"/>
    <w:rsid w:val="002C42B9"/>
    <w:rsid w:val="002C5548"/>
    <w:rsid w:val="002D07C0"/>
    <w:rsid w:val="002D1001"/>
    <w:rsid w:val="002D2894"/>
    <w:rsid w:val="002D3B48"/>
    <w:rsid w:val="002D5778"/>
    <w:rsid w:val="002D64D0"/>
    <w:rsid w:val="002D7288"/>
    <w:rsid w:val="002E1721"/>
    <w:rsid w:val="002E24F0"/>
    <w:rsid w:val="002E4BE8"/>
    <w:rsid w:val="002E6A35"/>
    <w:rsid w:val="002E7856"/>
    <w:rsid w:val="002F0E1E"/>
    <w:rsid w:val="002F0EDC"/>
    <w:rsid w:val="002F5595"/>
    <w:rsid w:val="002F761F"/>
    <w:rsid w:val="00301E8E"/>
    <w:rsid w:val="0030334F"/>
    <w:rsid w:val="00303D12"/>
    <w:rsid w:val="00303FDB"/>
    <w:rsid w:val="003041E1"/>
    <w:rsid w:val="00304CED"/>
    <w:rsid w:val="003056A4"/>
    <w:rsid w:val="00306E37"/>
    <w:rsid w:val="00312967"/>
    <w:rsid w:val="00313D15"/>
    <w:rsid w:val="00314009"/>
    <w:rsid w:val="00314705"/>
    <w:rsid w:val="00314EF5"/>
    <w:rsid w:val="0031535E"/>
    <w:rsid w:val="003169D9"/>
    <w:rsid w:val="00317113"/>
    <w:rsid w:val="00320E9F"/>
    <w:rsid w:val="00322FA4"/>
    <w:rsid w:val="00323585"/>
    <w:rsid w:val="00325443"/>
    <w:rsid w:val="00333B02"/>
    <w:rsid w:val="00334ABC"/>
    <w:rsid w:val="003351E2"/>
    <w:rsid w:val="00342E55"/>
    <w:rsid w:val="00347A40"/>
    <w:rsid w:val="003502D1"/>
    <w:rsid w:val="00350BCD"/>
    <w:rsid w:val="00351301"/>
    <w:rsid w:val="00356B24"/>
    <w:rsid w:val="00360ACA"/>
    <w:rsid w:val="003633DC"/>
    <w:rsid w:val="00364DD1"/>
    <w:rsid w:val="00366F44"/>
    <w:rsid w:val="00370254"/>
    <w:rsid w:val="00380751"/>
    <w:rsid w:val="00385CA3"/>
    <w:rsid w:val="003860A8"/>
    <w:rsid w:val="00390ED6"/>
    <w:rsid w:val="003918BA"/>
    <w:rsid w:val="00391B53"/>
    <w:rsid w:val="0039480E"/>
    <w:rsid w:val="00396C8D"/>
    <w:rsid w:val="003975AC"/>
    <w:rsid w:val="003A14AE"/>
    <w:rsid w:val="003A1D0F"/>
    <w:rsid w:val="003A2941"/>
    <w:rsid w:val="003A36D0"/>
    <w:rsid w:val="003A78D3"/>
    <w:rsid w:val="003A7A17"/>
    <w:rsid w:val="003D03B5"/>
    <w:rsid w:val="003D0FD8"/>
    <w:rsid w:val="003D23AA"/>
    <w:rsid w:val="003D29BB"/>
    <w:rsid w:val="003E0113"/>
    <w:rsid w:val="003E0855"/>
    <w:rsid w:val="003E1E22"/>
    <w:rsid w:val="003E2A4C"/>
    <w:rsid w:val="003E53C6"/>
    <w:rsid w:val="003E64F4"/>
    <w:rsid w:val="003F1C4A"/>
    <w:rsid w:val="003F226B"/>
    <w:rsid w:val="003F530C"/>
    <w:rsid w:val="003F534F"/>
    <w:rsid w:val="003F59B5"/>
    <w:rsid w:val="003F5CBF"/>
    <w:rsid w:val="00401193"/>
    <w:rsid w:val="004012A0"/>
    <w:rsid w:val="00401FD2"/>
    <w:rsid w:val="004028D6"/>
    <w:rsid w:val="004037B4"/>
    <w:rsid w:val="0040466B"/>
    <w:rsid w:val="00404C6C"/>
    <w:rsid w:val="0041077E"/>
    <w:rsid w:val="00411C30"/>
    <w:rsid w:val="004133B4"/>
    <w:rsid w:val="004135F8"/>
    <w:rsid w:val="004154C9"/>
    <w:rsid w:val="004210EC"/>
    <w:rsid w:val="004234C8"/>
    <w:rsid w:val="00423DE7"/>
    <w:rsid w:val="00425DE9"/>
    <w:rsid w:val="00426B95"/>
    <w:rsid w:val="004322B0"/>
    <w:rsid w:val="00434632"/>
    <w:rsid w:val="0043726C"/>
    <w:rsid w:val="004430B9"/>
    <w:rsid w:val="00444CFF"/>
    <w:rsid w:val="0044673B"/>
    <w:rsid w:val="00447939"/>
    <w:rsid w:val="00452A63"/>
    <w:rsid w:val="00452B4C"/>
    <w:rsid w:val="00453FE9"/>
    <w:rsid w:val="004551E7"/>
    <w:rsid w:val="00455D3D"/>
    <w:rsid w:val="004612B2"/>
    <w:rsid w:val="0046204B"/>
    <w:rsid w:val="004660D2"/>
    <w:rsid w:val="0046700F"/>
    <w:rsid w:val="004670C0"/>
    <w:rsid w:val="00467F3A"/>
    <w:rsid w:val="004708AD"/>
    <w:rsid w:val="004729A6"/>
    <w:rsid w:val="004729B7"/>
    <w:rsid w:val="00474228"/>
    <w:rsid w:val="004748A0"/>
    <w:rsid w:val="00481267"/>
    <w:rsid w:val="00481EC5"/>
    <w:rsid w:val="00482B54"/>
    <w:rsid w:val="004875AA"/>
    <w:rsid w:val="004962B2"/>
    <w:rsid w:val="00496F18"/>
    <w:rsid w:val="004A32C5"/>
    <w:rsid w:val="004A4881"/>
    <w:rsid w:val="004A617E"/>
    <w:rsid w:val="004A6644"/>
    <w:rsid w:val="004B2474"/>
    <w:rsid w:val="004B26DF"/>
    <w:rsid w:val="004B45BF"/>
    <w:rsid w:val="004B4F33"/>
    <w:rsid w:val="004B56BE"/>
    <w:rsid w:val="004B68C0"/>
    <w:rsid w:val="004B7996"/>
    <w:rsid w:val="004C28BE"/>
    <w:rsid w:val="004C4E4C"/>
    <w:rsid w:val="004C7BE1"/>
    <w:rsid w:val="004D0016"/>
    <w:rsid w:val="004D50A4"/>
    <w:rsid w:val="004D5AB4"/>
    <w:rsid w:val="004D6AFE"/>
    <w:rsid w:val="004F0A4E"/>
    <w:rsid w:val="004F19CC"/>
    <w:rsid w:val="004F20E5"/>
    <w:rsid w:val="004F682A"/>
    <w:rsid w:val="004F7729"/>
    <w:rsid w:val="004F7D5E"/>
    <w:rsid w:val="00501A9B"/>
    <w:rsid w:val="00501AB2"/>
    <w:rsid w:val="00505516"/>
    <w:rsid w:val="00506A41"/>
    <w:rsid w:val="00507749"/>
    <w:rsid w:val="00507922"/>
    <w:rsid w:val="00510398"/>
    <w:rsid w:val="00511C72"/>
    <w:rsid w:val="00511DED"/>
    <w:rsid w:val="005146BA"/>
    <w:rsid w:val="00515E68"/>
    <w:rsid w:val="005161C8"/>
    <w:rsid w:val="005208DB"/>
    <w:rsid w:val="00523685"/>
    <w:rsid w:val="00526DD3"/>
    <w:rsid w:val="005300B9"/>
    <w:rsid w:val="00531156"/>
    <w:rsid w:val="005345C1"/>
    <w:rsid w:val="00536818"/>
    <w:rsid w:val="0054015F"/>
    <w:rsid w:val="00540A9C"/>
    <w:rsid w:val="00541A1F"/>
    <w:rsid w:val="00543796"/>
    <w:rsid w:val="00543A61"/>
    <w:rsid w:val="0054400F"/>
    <w:rsid w:val="00544129"/>
    <w:rsid w:val="00544C63"/>
    <w:rsid w:val="0055144C"/>
    <w:rsid w:val="005536E4"/>
    <w:rsid w:val="00554091"/>
    <w:rsid w:val="0056071B"/>
    <w:rsid w:val="00560A96"/>
    <w:rsid w:val="005611F5"/>
    <w:rsid w:val="0056330B"/>
    <w:rsid w:val="00563DD0"/>
    <w:rsid w:val="00565B0D"/>
    <w:rsid w:val="005706FC"/>
    <w:rsid w:val="00573860"/>
    <w:rsid w:val="00575045"/>
    <w:rsid w:val="00576930"/>
    <w:rsid w:val="005836AA"/>
    <w:rsid w:val="00586F22"/>
    <w:rsid w:val="00587832"/>
    <w:rsid w:val="00592EEC"/>
    <w:rsid w:val="0059381A"/>
    <w:rsid w:val="00595BBD"/>
    <w:rsid w:val="00597528"/>
    <w:rsid w:val="005978E1"/>
    <w:rsid w:val="005A1728"/>
    <w:rsid w:val="005A19E5"/>
    <w:rsid w:val="005A38D4"/>
    <w:rsid w:val="005A5472"/>
    <w:rsid w:val="005A7313"/>
    <w:rsid w:val="005A7623"/>
    <w:rsid w:val="005B202A"/>
    <w:rsid w:val="005B318D"/>
    <w:rsid w:val="005B332B"/>
    <w:rsid w:val="005C090C"/>
    <w:rsid w:val="005C1639"/>
    <w:rsid w:val="005C1C4B"/>
    <w:rsid w:val="005C274B"/>
    <w:rsid w:val="005C319C"/>
    <w:rsid w:val="005C32D4"/>
    <w:rsid w:val="005C4E60"/>
    <w:rsid w:val="005C6C7F"/>
    <w:rsid w:val="005C748F"/>
    <w:rsid w:val="005D0817"/>
    <w:rsid w:val="005D1A90"/>
    <w:rsid w:val="005D5998"/>
    <w:rsid w:val="005E3EA0"/>
    <w:rsid w:val="005E4A1D"/>
    <w:rsid w:val="005E58A9"/>
    <w:rsid w:val="005F2E28"/>
    <w:rsid w:val="005F3AB5"/>
    <w:rsid w:val="005F4325"/>
    <w:rsid w:val="005F58A0"/>
    <w:rsid w:val="005F5EAD"/>
    <w:rsid w:val="005F773A"/>
    <w:rsid w:val="00602837"/>
    <w:rsid w:val="006047B9"/>
    <w:rsid w:val="00605C73"/>
    <w:rsid w:val="006063F3"/>
    <w:rsid w:val="006071D9"/>
    <w:rsid w:val="00610817"/>
    <w:rsid w:val="00610E5D"/>
    <w:rsid w:val="00611240"/>
    <w:rsid w:val="00611F40"/>
    <w:rsid w:val="0061259B"/>
    <w:rsid w:val="0061465A"/>
    <w:rsid w:val="00616416"/>
    <w:rsid w:val="006218E0"/>
    <w:rsid w:val="00622101"/>
    <w:rsid w:val="0062269A"/>
    <w:rsid w:val="006268AA"/>
    <w:rsid w:val="00626F83"/>
    <w:rsid w:val="00630335"/>
    <w:rsid w:val="0063102D"/>
    <w:rsid w:val="00632649"/>
    <w:rsid w:val="00634F6A"/>
    <w:rsid w:val="00636025"/>
    <w:rsid w:val="00645E8B"/>
    <w:rsid w:val="006461E2"/>
    <w:rsid w:val="00647EB3"/>
    <w:rsid w:val="00650DD3"/>
    <w:rsid w:val="006519A9"/>
    <w:rsid w:val="00652A5B"/>
    <w:rsid w:val="00653F5F"/>
    <w:rsid w:val="00654794"/>
    <w:rsid w:val="00657794"/>
    <w:rsid w:val="00657BD1"/>
    <w:rsid w:val="00660882"/>
    <w:rsid w:val="00662DB2"/>
    <w:rsid w:val="0066401B"/>
    <w:rsid w:val="00664F2B"/>
    <w:rsid w:val="00664F6F"/>
    <w:rsid w:val="00666C74"/>
    <w:rsid w:val="006755BE"/>
    <w:rsid w:val="006804DD"/>
    <w:rsid w:val="006846F0"/>
    <w:rsid w:val="0068503B"/>
    <w:rsid w:val="006858B5"/>
    <w:rsid w:val="00685C0F"/>
    <w:rsid w:val="00687193"/>
    <w:rsid w:val="0068775E"/>
    <w:rsid w:val="006905AB"/>
    <w:rsid w:val="0069152D"/>
    <w:rsid w:val="006933F2"/>
    <w:rsid w:val="00693C34"/>
    <w:rsid w:val="006A1025"/>
    <w:rsid w:val="006A310D"/>
    <w:rsid w:val="006A4A1A"/>
    <w:rsid w:val="006A55F1"/>
    <w:rsid w:val="006A660A"/>
    <w:rsid w:val="006B1682"/>
    <w:rsid w:val="006B16FB"/>
    <w:rsid w:val="006B2F5E"/>
    <w:rsid w:val="006B6B02"/>
    <w:rsid w:val="006C4B0D"/>
    <w:rsid w:val="006C577F"/>
    <w:rsid w:val="006C6428"/>
    <w:rsid w:val="006C6DC4"/>
    <w:rsid w:val="006D192A"/>
    <w:rsid w:val="006D1B26"/>
    <w:rsid w:val="006D226E"/>
    <w:rsid w:val="006D25CB"/>
    <w:rsid w:val="006D2B21"/>
    <w:rsid w:val="006D3D13"/>
    <w:rsid w:val="006D5FD4"/>
    <w:rsid w:val="006D6BC2"/>
    <w:rsid w:val="006D7774"/>
    <w:rsid w:val="006E0F08"/>
    <w:rsid w:val="006E13AD"/>
    <w:rsid w:val="006E3EE9"/>
    <w:rsid w:val="006E5FFD"/>
    <w:rsid w:val="006E6A42"/>
    <w:rsid w:val="006E7CAA"/>
    <w:rsid w:val="006F0C03"/>
    <w:rsid w:val="006F1705"/>
    <w:rsid w:val="006F2836"/>
    <w:rsid w:val="006F2AD7"/>
    <w:rsid w:val="006F3811"/>
    <w:rsid w:val="006F3ED8"/>
    <w:rsid w:val="006F6AE9"/>
    <w:rsid w:val="006F7161"/>
    <w:rsid w:val="00703728"/>
    <w:rsid w:val="007049E1"/>
    <w:rsid w:val="007051CC"/>
    <w:rsid w:val="007059BD"/>
    <w:rsid w:val="007118DE"/>
    <w:rsid w:val="00713BA3"/>
    <w:rsid w:val="00714AD9"/>
    <w:rsid w:val="0071500B"/>
    <w:rsid w:val="007161CD"/>
    <w:rsid w:val="00716A54"/>
    <w:rsid w:val="0072509D"/>
    <w:rsid w:val="007250A8"/>
    <w:rsid w:val="0072602C"/>
    <w:rsid w:val="0073008F"/>
    <w:rsid w:val="00732070"/>
    <w:rsid w:val="00732B08"/>
    <w:rsid w:val="007339D2"/>
    <w:rsid w:val="00733BC1"/>
    <w:rsid w:val="007376E2"/>
    <w:rsid w:val="00737ABA"/>
    <w:rsid w:val="0074303D"/>
    <w:rsid w:val="00747D71"/>
    <w:rsid w:val="0075616A"/>
    <w:rsid w:val="007650E0"/>
    <w:rsid w:val="00765FA7"/>
    <w:rsid w:val="00766DD5"/>
    <w:rsid w:val="00766E33"/>
    <w:rsid w:val="00772AA7"/>
    <w:rsid w:val="00773547"/>
    <w:rsid w:val="00777A6E"/>
    <w:rsid w:val="00780655"/>
    <w:rsid w:val="00785488"/>
    <w:rsid w:val="0078559A"/>
    <w:rsid w:val="00785F48"/>
    <w:rsid w:val="00792753"/>
    <w:rsid w:val="0079282B"/>
    <w:rsid w:val="00794281"/>
    <w:rsid w:val="007951F0"/>
    <w:rsid w:val="00796101"/>
    <w:rsid w:val="0079620F"/>
    <w:rsid w:val="00796A39"/>
    <w:rsid w:val="00797B2A"/>
    <w:rsid w:val="007A0121"/>
    <w:rsid w:val="007A2929"/>
    <w:rsid w:val="007A4CEA"/>
    <w:rsid w:val="007A4F39"/>
    <w:rsid w:val="007A511F"/>
    <w:rsid w:val="007A5DD6"/>
    <w:rsid w:val="007A7415"/>
    <w:rsid w:val="007A7A4D"/>
    <w:rsid w:val="007B64F8"/>
    <w:rsid w:val="007B6546"/>
    <w:rsid w:val="007B77D1"/>
    <w:rsid w:val="007C04C9"/>
    <w:rsid w:val="007C6178"/>
    <w:rsid w:val="007C623A"/>
    <w:rsid w:val="007C74FD"/>
    <w:rsid w:val="007D0501"/>
    <w:rsid w:val="007D359A"/>
    <w:rsid w:val="007D40E4"/>
    <w:rsid w:val="007D4470"/>
    <w:rsid w:val="007D552A"/>
    <w:rsid w:val="007D5A0C"/>
    <w:rsid w:val="007D6086"/>
    <w:rsid w:val="007D720F"/>
    <w:rsid w:val="007D78AA"/>
    <w:rsid w:val="007E2486"/>
    <w:rsid w:val="007E37DC"/>
    <w:rsid w:val="007E5946"/>
    <w:rsid w:val="007E639E"/>
    <w:rsid w:val="007E774F"/>
    <w:rsid w:val="007F3709"/>
    <w:rsid w:val="007F5F4D"/>
    <w:rsid w:val="007F6232"/>
    <w:rsid w:val="008048DB"/>
    <w:rsid w:val="00806970"/>
    <w:rsid w:val="008073C1"/>
    <w:rsid w:val="00810C50"/>
    <w:rsid w:val="008112CE"/>
    <w:rsid w:val="008112FE"/>
    <w:rsid w:val="0081203A"/>
    <w:rsid w:val="0081450B"/>
    <w:rsid w:val="00817965"/>
    <w:rsid w:val="00817ACE"/>
    <w:rsid w:val="00820A5A"/>
    <w:rsid w:val="0082313F"/>
    <w:rsid w:val="0083525B"/>
    <w:rsid w:val="00836F04"/>
    <w:rsid w:val="00837EBF"/>
    <w:rsid w:val="0084047D"/>
    <w:rsid w:val="008405CE"/>
    <w:rsid w:val="00843E03"/>
    <w:rsid w:val="0084684C"/>
    <w:rsid w:val="00846AD0"/>
    <w:rsid w:val="008501B9"/>
    <w:rsid w:val="00850886"/>
    <w:rsid w:val="00851524"/>
    <w:rsid w:val="00856DA3"/>
    <w:rsid w:val="00856DD4"/>
    <w:rsid w:val="008570B3"/>
    <w:rsid w:val="00857E72"/>
    <w:rsid w:val="00862D7A"/>
    <w:rsid w:val="008647AF"/>
    <w:rsid w:val="00864DC5"/>
    <w:rsid w:val="008650B0"/>
    <w:rsid w:val="0087148D"/>
    <w:rsid w:val="00872914"/>
    <w:rsid w:val="00872D01"/>
    <w:rsid w:val="0088004D"/>
    <w:rsid w:val="00883AE1"/>
    <w:rsid w:val="00883F79"/>
    <w:rsid w:val="008840C1"/>
    <w:rsid w:val="008862B6"/>
    <w:rsid w:val="0088651A"/>
    <w:rsid w:val="008925F0"/>
    <w:rsid w:val="00893698"/>
    <w:rsid w:val="008971F8"/>
    <w:rsid w:val="008974BE"/>
    <w:rsid w:val="008A3477"/>
    <w:rsid w:val="008A6210"/>
    <w:rsid w:val="008B2913"/>
    <w:rsid w:val="008B2DDF"/>
    <w:rsid w:val="008B6239"/>
    <w:rsid w:val="008B779D"/>
    <w:rsid w:val="008C008B"/>
    <w:rsid w:val="008C0A22"/>
    <w:rsid w:val="008C18EE"/>
    <w:rsid w:val="008C3233"/>
    <w:rsid w:val="008D2A78"/>
    <w:rsid w:val="008D3767"/>
    <w:rsid w:val="008D62DB"/>
    <w:rsid w:val="008E029A"/>
    <w:rsid w:val="008E17E1"/>
    <w:rsid w:val="008E650E"/>
    <w:rsid w:val="008E72FF"/>
    <w:rsid w:val="008E7709"/>
    <w:rsid w:val="008F0E35"/>
    <w:rsid w:val="008F0EF2"/>
    <w:rsid w:val="008F26C8"/>
    <w:rsid w:val="008F3FA0"/>
    <w:rsid w:val="008F40E5"/>
    <w:rsid w:val="008F4588"/>
    <w:rsid w:val="008F4F84"/>
    <w:rsid w:val="008F66F7"/>
    <w:rsid w:val="008F7456"/>
    <w:rsid w:val="009002BE"/>
    <w:rsid w:val="0090517D"/>
    <w:rsid w:val="009051C0"/>
    <w:rsid w:val="00905B8B"/>
    <w:rsid w:val="00916DF0"/>
    <w:rsid w:val="00917441"/>
    <w:rsid w:val="009244DE"/>
    <w:rsid w:val="00924962"/>
    <w:rsid w:val="00927008"/>
    <w:rsid w:val="00927F60"/>
    <w:rsid w:val="00931CBC"/>
    <w:rsid w:val="009338FD"/>
    <w:rsid w:val="00936121"/>
    <w:rsid w:val="00942042"/>
    <w:rsid w:val="00942B07"/>
    <w:rsid w:val="00944108"/>
    <w:rsid w:val="00944C36"/>
    <w:rsid w:val="00946866"/>
    <w:rsid w:val="00950C65"/>
    <w:rsid w:val="009514E0"/>
    <w:rsid w:val="0095280E"/>
    <w:rsid w:val="009639F9"/>
    <w:rsid w:val="00964842"/>
    <w:rsid w:val="00966B65"/>
    <w:rsid w:val="00967367"/>
    <w:rsid w:val="00967BB7"/>
    <w:rsid w:val="00967EB2"/>
    <w:rsid w:val="009713D2"/>
    <w:rsid w:val="00973F58"/>
    <w:rsid w:val="0097449B"/>
    <w:rsid w:val="00974F14"/>
    <w:rsid w:val="00975A32"/>
    <w:rsid w:val="009827E9"/>
    <w:rsid w:val="0098379F"/>
    <w:rsid w:val="00986B01"/>
    <w:rsid w:val="00986E02"/>
    <w:rsid w:val="009913C4"/>
    <w:rsid w:val="009940D9"/>
    <w:rsid w:val="009A20C2"/>
    <w:rsid w:val="009A2DFF"/>
    <w:rsid w:val="009A437C"/>
    <w:rsid w:val="009A5F07"/>
    <w:rsid w:val="009B228A"/>
    <w:rsid w:val="009B22AB"/>
    <w:rsid w:val="009B6E23"/>
    <w:rsid w:val="009B785F"/>
    <w:rsid w:val="009B7888"/>
    <w:rsid w:val="009C083E"/>
    <w:rsid w:val="009C2DBE"/>
    <w:rsid w:val="009C419F"/>
    <w:rsid w:val="009C4919"/>
    <w:rsid w:val="009C498C"/>
    <w:rsid w:val="009C5145"/>
    <w:rsid w:val="009C7CD4"/>
    <w:rsid w:val="009D0596"/>
    <w:rsid w:val="009D33D0"/>
    <w:rsid w:val="009E1679"/>
    <w:rsid w:val="009E4993"/>
    <w:rsid w:val="009E5340"/>
    <w:rsid w:val="009E5DBB"/>
    <w:rsid w:val="009F25A6"/>
    <w:rsid w:val="009F3EE5"/>
    <w:rsid w:val="009F57C0"/>
    <w:rsid w:val="009F78A9"/>
    <w:rsid w:val="00A002DF"/>
    <w:rsid w:val="00A033EE"/>
    <w:rsid w:val="00A04F59"/>
    <w:rsid w:val="00A05FE3"/>
    <w:rsid w:val="00A07C7B"/>
    <w:rsid w:val="00A10038"/>
    <w:rsid w:val="00A1029E"/>
    <w:rsid w:val="00A103B0"/>
    <w:rsid w:val="00A14FEB"/>
    <w:rsid w:val="00A15F96"/>
    <w:rsid w:val="00A16FF5"/>
    <w:rsid w:val="00A23472"/>
    <w:rsid w:val="00A23E50"/>
    <w:rsid w:val="00A26F61"/>
    <w:rsid w:val="00A3434E"/>
    <w:rsid w:val="00A34D2C"/>
    <w:rsid w:val="00A35BB4"/>
    <w:rsid w:val="00A3690F"/>
    <w:rsid w:val="00A37472"/>
    <w:rsid w:val="00A40551"/>
    <w:rsid w:val="00A4062E"/>
    <w:rsid w:val="00A41EBA"/>
    <w:rsid w:val="00A4396C"/>
    <w:rsid w:val="00A43B52"/>
    <w:rsid w:val="00A44FDD"/>
    <w:rsid w:val="00A50749"/>
    <w:rsid w:val="00A51643"/>
    <w:rsid w:val="00A52FAE"/>
    <w:rsid w:val="00A53732"/>
    <w:rsid w:val="00A53E6F"/>
    <w:rsid w:val="00A542A8"/>
    <w:rsid w:val="00A54441"/>
    <w:rsid w:val="00A56065"/>
    <w:rsid w:val="00A56C09"/>
    <w:rsid w:val="00A57FC9"/>
    <w:rsid w:val="00A60381"/>
    <w:rsid w:val="00A62208"/>
    <w:rsid w:val="00A6252B"/>
    <w:rsid w:val="00A63161"/>
    <w:rsid w:val="00A6381F"/>
    <w:rsid w:val="00A645A6"/>
    <w:rsid w:val="00A66874"/>
    <w:rsid w:val="00A704BB"/>
    <w:rsid w:val="00A735A2"/>
    <w:rsid w:val="00A812EF"/>
    <w:rsid w:val="00A81567"/>
    <w:rsid w:val="00A82413"/>
    <w:rsid w:val="00A83003"/>
    <w:rsid w:val="00A83E82"/>
    <w:rsid w:val="00A8502B"/>
    <w:rsid w:val="00A8623D"/>
    <w:rsid w:val="00A867A8"/>
    <w:rsid w:val="00A86F06"/>
    <w:rsid w:val="00A91CFB"/>
    <w:rsid w:val="00A92042"/>
    <w:rsid w:val="00A936A2"/>
    <w:rsid w:val="00A971D1"/>
    <w:rsid w:val="00A97440"/>
    <w:rsid w:val="00AA023E"/>
    <w:rsid w:val="00AA09DC"/>
    <w:rsid w:val="00AA4748"/>
    <w:rsid w:val="00AA6A09"/>
    <w:rsid w:val="00AB08CB"/>
    <w:rsid w:val="00AB7998"/>
    <w:rsid w:val="00AC1CCE"/>
    <w:rsid w:val="00AC3C84"/>
    <w:rsid w:val="00AC3D3D"/>
    <w:rsid w:val="00AC3F3A"/>
    <w:rsid w:val="00AC4EC8"/>
    <w:rsid w:val="00AC674F"/>
    <w:rsid w:val="00AC6EF0"/>
    <w:rsid w:val="00AD33C6"/>
    <w:rsid w:val="00AD6A04"/>
    <w:rsid w:val="00AD7341"/>
    <w:rsid w:val="00AE33FB"/>
    <w:rsid w:val="00AE3E5C"/>
    <w:rsid w:val="00AE4F24"/>
    <w:rsid w:val="00AE60A9"/>
    <w:rsid w:val="00AF501C"/>
    <w:rsid w:val="00AF62F0"/>
    <w:rsid w:val="00AF65D0"/>
    <w:rsid w:val="00AF76D3"/>
    <w:rsid w:val="00B00501"/>
    <w:rsid w:val="00B024DE"/>
    <w:rsid w:val="00B02D08"/>
    <w:rsid w:val="00B02F56"/>
    <w:rsid w:val="00B047D5"/>
    <w:rsid w:val="00B07121"/>
    <w:rsid w:val="00B102A0"/>
    <w:rsid w:val="00B10C08"/>
    <w:rsid w:val="00B142DE"/>
    <w:rsid w:val="00B14BC9"/>
    <w:rsid w:val="00B15E42"/>
    <w:rsid w:val="00B20C52"/>
    <w:rsid w:val="00B22832"/>
    <w:rsid w:val="00B236F9"/>
    <w:rsid w:val="00B247A9"/>
    <w:rsid w:val="00B2791F"/>
    <w:rsid w:val="00B306B3"/>
    <w:rsid w:val="00B32489"/>
    <w:rsid w:val="00B3272F"/>
    <w:rsid w:val="00B32BB7"/>
    <w:rsid w:val="00B3376A"/>
    <w:rsid w:val="00B36B78"/>
    <w:rsid w:val="00B41C76"/>
    <w:rsid w:val="00B43021"/>
    <w:rsid w:val="00B44BBE"/>
    <w:rsid w:val="00B44EDA"/>
    <w:rsid w:val="00B458BE"/>
    <w:rsid w:val="00B4717E"/>
    <w:rsid w:val="00B47E38"/>
    <w:rsid w:val="00B527DD"/>
    <w:rsid w:val="00B52E13"/>
    <w:rsid w:val="00B532DF"/>
    <w:rsid w:val="00B53C97"/>
    <w:rsid w:val="00B63576"/>
    <w:rsid w:val="00B63DEA"/>
    <w:rsid w:val="00B642D3"/>
    <w:rsid w:val="00B66990"/>
    <w:rsid w:val="00B72490"/>
    <w:rsid w:val="00B7264D"/>
    <w:rsid w:val="00B762A6"/>
    <w:rsid w:val="00B778C7"/>
    <w:rsid w:val="00B8099D"/>
    <w:rsid w:val="00B81583"/>
    <w:rsid w:val="00B81AB4"/>
    <w:rsid w:val="00B86760"/>
    <w:rsid w:val="00B86826"/>
    <w:rsid w:val="00B92A84"/>
    <w:rsid w:val="00B951E9"/>
    <w:rsid w:val="00B97092"/>
    <w:rsid w:val="00BA0976"/>
    <w:rsid w:val="00BA13C8"/>
    <w:rsid w:val="00BA1CAC"/>
    <w:rsid w:val="00BA6C9B"/>
    <w:rsid w:val="00BA6F06"/>
    <w:rsid w:val="00BA75BF"/>
    <w:rsid w:val="00BB39F2"/>
    <w:rsid w:val="00BB5F83"/>
    <w:rsid w:val="00BC5BA2"/>
    <w:rsid w:val="00BC7E56"/>
    <w:rsid w:val="00BD0499"/>
    <w:rsid w:val="00BD3501"/>
    <w:rsid w:val="00BD3E6E"/>
    <w:rsid w:val="00BE0509"/>
    <w:rsid w:val="00BE0E50"/>
    <w:rsid w:val="00BE3161"/>
    <w:rsid w:val="00BE4078"/>
    <w:rsid w:val="00BE74F6"/>
    <w:rsid w:val="00BF0E6D"/>
    <w:rsid w:val="00BF10C0"/>
    <w:rsid w:val="00BF7306"/>
    <w:rsid w:val="00C00348"/>
    <w:rsid w:val="00C00EC7"/>
    <w:rsid w:val="00C049FB"/>
    <w:rsid w:val="00C06B81"/>
    <w:rsid w:val="00C1104B"/>
    <w:rsid w:val="00C12B09"/>
    <w:rsid w:val="00C16659"/>
    <w:rsid w:val="00C16FAA"/>
    <w:rsid w:val="00C20D97"/>
    <w:rsid w:val="00C21F46"/>
    <w:rsid w:val="00C2275D"/>
    <w:rsid w:val="00C269EB"/>
    <w:rsid w:val="00C30515"/>
    <w:rsid w:val="00C37FBB"/>
    <w:rsid w:val="00C4299B"/>
    <w:rsid w:val="00C44E47"/>
    <w:rsid w:val="00C45022"/>
    <w:rsid w:val="00C4701E"/>
    <w:rsid w:val="00C47713"/>
    <w:rsid w:val="00C520FB"/>
    <w:rsid w:val="00C52E35"/>
    <w:rsid w:val="00C53BA5"/>
    <w:rsid w:val="00C5587A"/>
    <w:rsid w:val="00C57538"/>
    <w:rsid w:val="00C577F9"/>
    <w:rsid w:val="00C62FF7"/>
    <w:rsid w:val="00C6372F"/>
    <w:rsid w:val="00C647D5"/>
    <w:rsid w:val="00C67A11"/>
    <w:rsid w:val="00C719A8"/>
    <w:rsid w:val="00C774B5"/>
    <w:rsid w:val="00C80A48"/>
    <w:rsid w:val="00C852F2"/>
    <w:rsid w:val="00C85624"/>
    <w:rsid w:val="00C86DB5"/>
    <w:rsid w:val="00C92153"/>
    <w:rsid w:val="00C969CB"/>
    <w:rsid w:val="00CA139C"/>
    <w:rsid w:val="00CA6276"/>
    <w:rsid w:val="00CB5DF6"/>
    <w:rsid w:val="00CB6D9F"/>
    <w:rsid w:val="00CC085E"/>
    <w:rsid w:val="00CC1AA2"/>
    <w:rsid w:val="00CC3164"/>
    <w:rsid w:val="00CC3F7B"/>
    <w:rsid w:val="00CD1AEF"/>
    <w:rsid w:val="00CD1F87"/>
    <w:rsid w:val="00CD207F"/>
    <w:rsid w:val="00CD3B9E"/>
    <w:rsid w:val="00CD5616"/>
    <w:rsid w:val="00CD6D80"/>
    <w:rsid w:val="00CD7E2C"/>
    <w:rsid w:val="00CE087E"/>
    <w:rsid w:val="00CE1D53"/>
    <w:rsid w:val="00CE53A6"/>
    <w:rsid w:val="00CE5B9B"/>
    <w:rsid w:val="00CE620B"/>
    <w:rsid w:val="00CE6B1F"/>
    <w:rsid w:val="00CF09E9"/>
    <w:rsid w:val="00CF34B3"/>
    <w:rsid w:val="00CF38E5"/>
    <w:rsid w:val="00CF45F6"/>
    <w:rsid w:val="00CF525B"/>
    <w:rsid w:val="00D001FB"/>
    <w:rsid w:val="00D00B5B"/>
    <w:rsid w:val="00D01D2D"/>
    <w:rsid w:val="00D01E62"/>
    <w:rsid w:val="00D02D07"/>
    <w:rsid w:val="00D06FC0"/>
    <w:rsid w:val="00D12517"/>
    <w:rsid w:val="00D135DA"/>
    <w:rsid w:val="00D13B2D"/>
    <w:rsid w:val="00D15A53"/>
    <w:rsid w:val="00D15AC8"/>
    <w:rsid w:val="00D25466"/>
    <w:rsid w:val="00D25D58"/>
    <w:rsid w:val="00D262A1"/>
    <w:rsid w:val="00D27FB3"/>
    <w:rsid w:val="00D31950"/>
    <w:rsid w:val="00D32A1B"/>
    <w:rsid w:val="00D3377A"/>
    <w:rsid w:val="00D412D1"/>
    <w:rsid w:val="00D416DE"/>
    <w:rsid w:val="00D44C0B"/>
    <w:rsid w:val="00D4523F"/>
    <w:rsid w:val="00D46DB0"/>
    <w:rsid w:val="00D47130"/>
    <w:rsid w:val="00D477DE"/>
    <w:rsid w:val="00D55990"/>
    <w:rsid w:val="00D6522A"/>
    <w:rsid w:val="00D65A84"/>
    <w:rsid w:val="00D67102"/>
    <w:rsid w:val="00D677E3"/>
    <w:rsid w:val="00D67974"/>
    <w:rsid w:val="00D77E01"/>
    <w:rsid w:val="00D8140A"/>
    <w:rsid w:val="00D82068"/>
    <w:rsid w:val="00D8228D"/>
    <w:rsid w:val="00D822CF"/>
    <w:rsid w:val="00D8235A"/>
    <w:rsid w:val="00D83EA0"/>
    <w:rsid w:val="00D85033"/>
    <w:rsid w:val="00D85046"/>
    <w:rsid w:val="00D9110A"/>
    <w:rsid w:val="00D927EC"/>
    <w:rsid w:val="00D93024"/>
    <w:rsid w:val="00D93092"/>
    <w:rsid w:val="00D964BA"/>
    <w:rsid w:val="00D96B06"/>
    <w:rsid w:val="00D978BC"/>
    <w:rsid w:val="00DA3A32"/>
    <w:rsid w:val="00DA48FE"/>
    <w:rsid w:val="00DA5E5E"/>
    <w:rsid w:val="00DA6853"/>
    <w:rsid w:val="00DA79B9"/>
    <w:rsid w:val="00DB1A55"/>
    <w:rsid w:val="00DB2D29"/>
    <w:rsid w:val="00DB3D83"/>
    <w:rsid w:val="00DB51DC"/>
    <w:rsid w:val="00DB7288"/>
    <w:rsid w:val="00DB7BAD"/>
    <w:rsid w:val="00DC1D3A"/>
    <w:rsid w:val="00DC1F89"/>
    <w:rsid w:val="00DC265B"/>
    <w:rsid w:val="00DC673A"/>
    <w:rsid w:val="00DC7A1F"/>
    <w:rsid w:val="00DD350A"/>
    <w:rsid w:val="00DD6121"/>
    <w:rsid w:val="00DD784E"/>
    <w:rsid w:val="00DE1380"/>
    <w:rsid w:val="00DE13A6"/>
    <w:rsid w:val="00DE1652"/>
    <w:rsid w:val="00DE19D9"/>
    <w:rsid w:val="00DE1E4E"/>
    <w:rsid w:val="00DE5203"/>
    <w:rsid w:val="00DE5CFB"/>
    <w:rsid w:val="00DE61A1"/>
    <w:rsid w:val="00DF200E"/>
    <w:rsid w:val="00DF7BD7"/>
    <w:rsid w:val="00E0024C"/>
    <w:rsid w:val="00E012B8"/>
    <w:rsid w:val="00E02260"/>
    <w:rsid w:val="00E032D7"/>
    <w:rsid w:val="00E03DE5"/>
    <w:rsid w:val="00E0433C"/>
    <w:rsid w:val="00E05A98"/>
    <w:rsid w:val="00E06355"/>
    <w:rsid w:val="00E07809"/>
    <w:rsid w:val="00E11AFF"/>
    <w:rsid w:val="00E1254D"/>
    <w:rsid w:val="00E16DAE"/>
    <w:rsid w:val="00E17251"/>
    <w:rsid w:val="00E17795"/>
    <w:rsid w:val="00E214D7"/>
    <w:rsid w:val="00E24859"/>
    <w:rsid w:val="00E24E20"/>
    <w:rsid w:val="00E25005"/>
    <w:rsid w:val="00E25C19"/>
    <w:rsid w:val="00E26E2B"/>
    <w:rsid w:val="00E27929"/>
    <w:rsid w:val="00E32FF1"/>
    <w:rsid w:val="00E330B3"/>
    <w:rsid w:val="00E35918"/>
    <w:rsid w:val="00E36878"/>
    <w:rsid w:val="00E36F97"/>
    <w:rsid w:val="00E40332"/>
    <w:rsid w:val="00E409C0"/>
    <w:rsid w:val="00E41551"/>
    <w:rsid w:val="00E423C8"/>
    <w:rsid w:val="00E436EF"/>
    <w:rsid w:val="00E44A1D"/>
    <w:rsid w:val="00E47EF8"/>
    <w:rsid w:val="00E52F27"/>
    <w:rsid w:val="00E63B0B"/>
    <w:rsid w:val="00E65E8B"/>
    <w:rsid w:val="00E71B64"/>
    <w:rsid w:val="00E74166"/>
    <w:rsid w:val="00E74859"/>
    <w:rsid w:val="00E74C42"/>
    <w:rsid w:val="00E76481"/>
    <w:rsid w:val="00E7687F"/>
    <w:rsid w:val="00E769D8"/>
    <w:rsid w:val="00E7727B"/>
    <w:rsid w:val="00E80BEC"/>
    <w:rsid w:val="00E81E80"/>
    <w:rsid w:val="00E822FE"/>
    <w:rsid w:val="00E830FA"/>
    <w:rsid w:val="00E83E83"/>
    <w:rsid w:val="00E86F27"/>
    <w:rsid w:val="00E86F8B"/>
    <w:rsid w:val="00E9103F"/>
    <w:rsid w:val="00E9461D"/>
    <w:rsid w:val="00E95389"/>
    <w:rsid w:val="00E95BD9"/>
    <w:rsid w:val="00E97501"/>
    <w:rsid w:val="00E977D2"/>
    <w:rsid w:val="00EA26DF"/>
    <w:rsid w:val="00EA6AB4"/>
    <w:rsid w:val="00EA78C3"/>
    <w:rsid w:val="00EB08FF"/>
    <w:rsid w:val="00EB180A"/>
    <w:rsid w:val="00EB20E4"/>
    <w:rsid w:val="00EC0C15"/>
    <w:rsid w:val="00EC17F5"/>
    <w:rsid w:val="00EC2C86"/>
    <w:rsid w:val="00EC3222"/>
    <w:rsid w:val="00EC43BF"/>
    <w:rsid w:val="00EC44AE"/>
    <w:rsid w:val="00EC73DD"/>
    <w:rsid w:val="00ED14D7"/>
    <w:rsid w:val="00ED25AE"/>
    <w:rsid w:val="00ED521F"/>
    <w:rsid w:val="00EE2C72"/>
    <w:rsid w:val="00EE47CC"/>
    <w:rsid w:val="00EE50B8"/>
    <w:rsid w:val="00EF57CC"/>
    <w:rsid w:val="00EF66E4"/>
    <w:rsid w:val="00EF67EF"/>
    <w:rsid w:val="00EF7371"/>
    <w:rsid w:val="00F02FE6"/>
    <w:rsid w:val="00F039FF"/>
    <w:rsid w:val="00F07036"/>
    <w:rsid w:val="00F07ADA"/>
    <w:rsid w:val="00F11D7A"/>
    <w:rsid w:val="00F17F0E"/>
    <w:rsid w:val="00F203F0"/>
    <w:rsid w:val="00F2143F"/>
    <w:rsid w:val="00F22124"/>
    <w:rsid w:val="00F23084"/>
    <w:rsid w:val="00F272D1"/>
    <w:rsid w:val="00F27767"/>
    <w:rsid w:val="00F321F7"/>
    <w:rsid w:val="00F3285B"/>
    <w:rsid w:val="00F35B84"/>
    <w:rsid w:val="00F421C0"/>
    <w:rsid w:val="00F44E96"/>
    <w:rsid w:val="00F45598"/>
    <w:rsid w:val="00F46A8D"/>
    <w:rsid w:val="00F47472"/>
    <w:rsid w:val="00F51CC4"/>
    <w:rsid w:val="00F52F6B"/>
    <w:rsid w:val="00F541A9"/>
    <w:rsid w:val="00F541E3"/>
    <w:rsid w:val="00F5429B"/>
    <w:rsid w:val="00F543E6"/>
    <w:rsid w:val="00F55529"/>
    <w:rsid w:val="00F57936"/>
    <w:rsid w:val="00F60C59"/>
    <w:rsid w:val="00F6343D"/>
    <w:rsid w:val="00F647FA"/>
    <w:rsid w:val="00F64A90"/>
    <w:rsid w:val="00F650A0"/>
    <w:rsid w:val="00F670D7"/>
    <w:rsid w:val="00F73591"/>
    <w:rsid w:val="00F81EFD"/>
    <w:rsid w:val="00F820E2"/>
    <w:rsid w:val="00F86177"/>
    <w:rsid w:val="00F8699F"/>
    <w:rsid w:val="00F8707D"/>
    <w:rsid w:val="00F87C1C"/>
    <w:rsid w:val="00F87F4D"/>
    <w:rsid w:val="00F9228D"/>
    <w:rsid w:val="00F956F8"/>
    <w:rsid w:val="00FA7C85"/>
    <w:rsid w:val="00FB1617"/>
    <w:rsid w:val="00FB379A"/>
    <w:rsid w:val="00FB386D"/>
    <w:rsid w:val="00FB3A76"/>
    <w:rsid w:val="00FB4557"/>
    <w:rsid w:val="00FD15F0"/>
    <w:rsid w:val="00FD2B9B"/>
    <w:rsid w:val="00FD58E8"/>
    <w:rsid w:val="00FD771B"/>
    <w:rsid w:val="00FE12DB"/>
    <w:rsid w:val="00FE224E"/>
    <w:rsid w:val="00FE2654"/>
    <w:rsid w:val="00FE2774"/>
    <w:rsid w:val="00FE29D5"/>
    <w:rsid w:val="00FE2AED"/>
    <w:rsid w:val="00FE2FC4"/>
    <w:rsid w:val="00FE3A91"/>
    <w:rsid w:val="00FE65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7E4FEE"/>
  <w15:docId w15:val="{A93AB2FB-26E2-4852-ADD7-340B278D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EB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4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F34B3"/>
  </w:style>
  <w:style w:type="paragraph" w:styleId="a4">
    <w:name w:val="footer"/>
    <w:basedOn w:val="a"/>
    <w:link w:val="Char0"/>
    <w:uiPriority w:val="99"/>
    <w:unhideWhenUsed/>
    <w:rsid w:val="00CF34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F34B3"/>
  </w:style>
  <w:style w:type="character" w:styleId="a5">
    <w:name w:val="Hyperlink"/>
    <w:basedOn w:val="a0"/>
    <w:uiPriority w:val="99"/>
    <w:unhideWhenUsed/>
    <w:rsid w:val="005A38D4"/>
    <w:rPr>
      <w:color w:val="0000FF" w:themeColor="hyperlink"/>
      <w:u w:val="single"/>
    </w:rPr>
  </w:style>
  <w:style w:type="paragraph" w:styleId="a6">
    <w:name w:val="No Spacing"/>
    <w:uiPriority w:val="1"/>
    <w:qFormat/>
    <w:rsid w:val="0019187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ParaAttribute1">
    <w:name w:val="ParaAttribute1"/>
    <w:rsid w:val="00F35B84"/>
    <w:pPr>
      <w:widowControl w:val="0"/>
      <w:wordWrap w:val="0"/>
      <w:spacing w:after="0" w:line="240" w:lineRule="auto"/>
    </w:pPr>
    <w:rPr>
      <w:rFonts w:ascii="Times New Roman" w:eastAsia="바탕" w:hAnsi="Times New Roman" w:cs="Times New Roman"/>
      <w:kern w:val="0"/>
      <w:szCs w:val="20"/>
    </w:rPr>
  </w:style>
  <w:style w:type="character" w:customStyle="1" w:styleId="CharAttribute1">
    <w:name w:val="CharAttribute1"/>
    <w:rsid w:val="00F35B84"/>
    <w:rPr>
      <w:rFonts w:ascii="HY헤드라인M" w:eastAsia="HY헤드라인M"/>
      <w:b/>
      <w:sz w:val="32"/>
    </w:rPr>
  </w:style>
  <w:style w:type="paragraph" w:styleId="a7">
    <w:name w:val="Balloon Text"/>
    <w:basedOn w:val="a"/>
    <w:link w:val="Char1"/>
    <w:uiPriority w:val="99"/>
    <w:semiHidden/>
    <w:unhideWhenUsed/>
    <w:rsid w:val="00F35B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35B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E80BEC"/>
  </w:style>
  <w:style w:type="table" w:styleId="a8">
    <w:name w:val="Table Grid"/>
    <w:basedOn w:val="a1"/>
    <w:uiPriority w:val="59"/>
    <w:rsid w:val="00726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nhideWhenUsed/>
    <w:rsid w:val="00DB7288"/>
    <w:rPr>
      <w:color w:val="800080" w:themeColor="followedHyperlink"/>
      <w:u w:val="single"/>
    </w:rPr>
  </w:style>
  <w:style w:type="paragraph" w:styleId="HTML">
    <w:name w:val="HTML Preformatted"/>
    <w:basedOn w:val="a"/>
    <w:link w:val="HTMLChar"/>
    <w:uiPriority w:val="99"/>
    <w:unhideWhenUsed/>
    <w:rsid w:val="005B33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5B332B"/>
    <w:rPr>
      <w:rFonts w:ascii="굴림체" w:eastAsia="굴림체" w:hAnsi="굴림체" w:cs="굴림체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A14FEB"/>
    <w:pPr>
      <w:widowControl/>
      <w:wordWrap/>
      <w:autoSpaceDE/>
      <w:autoSpaceDN/>
      <w:spacing w:after="0" w:line="240" w:lineRule="auto"/>
      <w:ind w:leftChars="200" w:left="480"/>
      <w:jc w:val="left"/>
    </w:pPr>
    <w:rPr>
      <w:rFonts w:ascii="PMingLiU" w:eastAsia="PMingLiU" w:hAnsi="PMingLiU" w:cs="PMingLiU"/>
      <w:kern w:val="0"/>
      <w:sz w:val="24"/>
      <w:szCs w:val="24"/>
      <w:lang w:eastAsia="zh-TW"/>
    </w:rPr>
  </w:style>
  <w:style w:type="paragraph" w:styleId="ab">
    <w:name w:val="caption"/>
    <w:basedOn w:val="a"/>
    <w:next w:val="a"/>
    <w:uiPriority w:val="35"/>
    <w:unhideWhenUsed/>
    <w:qFormat/>
    <w:rsid w:val="00AF65D0"/>
    <w:rPr>
      <w:b/>
      <w:bCs/>
      <w:szCs w:val="20"/>
    </w:rPr>
  </w:style>
  <w:style w:type="paragraph" w:styleId="ac">
    <w:name w:val="footnote text"/>
    <w:basedOn w:val="a"/>
    <w:link w:val="Char2"/>
    <w:rsid w:val="004B26DF"/>
    <w:pPr>
      <w:widowControl/>
      <w:wordWrap/>
      <w:autoSpaceDE/>
      <w:autoSpaceDN/>
      <w:jc w:val="left"/>
    </w:pPr>
    <w:rPr>
      <w:rFonts w:ascii="Calibri" w:eastAsia="PMingLiU" w:hAnsi="Calibri" w:cs="Times New Roman"/>
      <w:kern w:val="0"/>
      <w:sz w:val="24"/>
      <w:szCs w:val="24"/>
      <w:lang w:eastAsia="zh-TW"/>
    </w:rPr>
  </w:style>
  <w:style w:type="character" w:customStyle="1" w:styleId="Char2">
    <w:name w:val="각주 텍스트 Char"/>
    <w:basedOn w:val="a0"/>
    <w:link w:val="ac"/>
    <w:rsid w:val="004B26DF"/>
    <w:rPr>
      <w:rFonts w:ascii="Calibri" w:eastAsia="PMingLiU" w:hAnsi="Calibri" w:cs="Times New Roman"/>
      <w:kern w:val="0"/>
      <w:sz w:val="24"/>
      <w:szCs w:val="24"/>
      <w:lang w:eastAsia="zh-TW"/>
    </w:rPr>
  </w:style>
  <w:style w:type="character" w:styleId="ad">
    <w:name w:val="footnote reference"/>
    <w:rsid w:val="004B26DF"/>
    <w:rPr>
      <w:vertAlign w:val="superscript"/>
    </w:rPr>
  </w:style>
  <w:style w:type="paragraph" w:styleId="ae">
    <w:name w:val="Plain Text"/>
    <w:basedOn w:val="a"/>
    <w:link w:val="Char3"/>
    <w:uiPriority w:val="99"/>
    <w:unhideWhenUsed/>
    <w:rsid w:val="00D01D2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PMingLiU" w:eastAsia="PMingLiU" w:hAnsi="PMingLiU" w:cs="PMingLiU"/>
      <w:kern w:val="0"/>
      <w:sz w:val="24"/>
      <w:szCs w:val="24"/>
      <w:lang w:eastAsia="zh-TW"/>
    </w:rPr>
  </w:style>
  <w:style w:type="character" w:customStyle="1" w:styleId="Char3">
    <w:name w:val="글자만 Char"/>
    <w:basedOn w:val="a0"/>
    <w:link w:val="ae"/>
    <w:uiPriority w:val="99"/>
    <w:rsid w:val="00D01D2D"/>
    <w:rPr>
      <w:rFonts w:ascii="PMingLiU" w:eastAsia="PMingLiU" w:hAnsi="PMingLiU" w:cs="PMingLiU"/>
      <w:kern w:val="0"/>
      <w:sz w:val="24"/>
      <w:szCs w:val="24"/>
      <w:lang w:eastAsia="zh-TW"/>
    </w:rPr>
  </w:style>
  <w:style w:type="paragraph" w:customStyle="1" w:styleId="transtxt">
    <w:name w:val="trans_txt"/>
    <w:basedOn w:val="a"/>
    <w:rsid w:val="007339D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">
    <w:name w:val="annotation reference"/>
    <w:uiPriority w:val="99"/>
    <w:semiHidden/>
    <w:rsid w:val="00277428"/>
    <w:rPr>
      <w:rFonts w:cs="Times New Roman"/>
      <w:sz w:val="18"/>
      <w:szCs w:val="18"/>
    </w:rPr>
  </w:style>
  <w:style w:type="paragraph" w:styleId="af0">
    <w:name w:val="annotation text"/>
    <w:basedOn w:val="a"/>
    <w:link w:val="Char4"/>
    <w:uiPriority w:val="99"/>
    <w:semiHidden/>
    <w:rsid w:val="00277428"/>
    <w:pPr>
      <w:widowControl/>
      <w:wordWrap/>
      <w:autoSpaceDE/>
      <w:autoSpaceDN/>
      <w:jc w:val="left"/>
    </w:pPr>
    <w:rPr>
      <w:rFonts w:ascii="Calibri" w:eastAsia="PMingLiU" w:hAnsi="Calibri" w:cs="Times New Roman"/>
      <w:kern w:val="0"/>
      <w:sz w:val="22"/>
      <w:szCs w:val="20"/>
      <w:lang w:val="x-none" w:eastAsia="x-none"/>
    </w:rPr>
  </w:style>
  <w:style w:type="character" w:customStyle="1" w:styleId="Char4">
    <w:name w:val="메모 텍스트 Char"/>
    <w:basedOn w:val="a0"/>
    <w:link w:val="af0"/>
    <w:uiPriority w:val="99"/>
    <w:semiHidden/>
    <w:rsid w:val="00277428"/>
    <w:rPr>
      <w:rFonts w:ascii="Calibri" w:eastAsia="PMingLiU" w:hAnsi="Calibri" w:cs="Times New Roman"/>
      <w:kern w:val="0"/>
      <w:sz w:val="22"/>
      <w:szCs w:val="20"/>
      <w:lang w:val="x-none" w:eastAsia="x-none"/>
    </w:rPr>
  </w:style>
  <w:style w:type="paragraph" w:styleId="af1">
    <w:name w:val="annotation subject"/>
    <w:basedOn w:val="af0"/>
    <w:next w:val="af0"/>
    <w:link w:val="Char5"/>
    <w:uiPriority w:val="99"/>
    <w:semiHidden/>
    <w:rsid w:val="00277428"/>
    <w:rPr>
      <w:b/>
      <w:bCs/>
    </w:rPr>
  </w:style>
  <w:style w:type="character" w:customStyle="1" w:styleId="Char5">
    <w:name w:val="메모 주제 Char"/>
    <w:basedOn w:val="Char4"/>
    <w:link w:val="af1"/>
    <w:uiPriority w:val="99"/>
    <w:semiHidden/>
    <w:rsid w:val="00277428"/>
    <w:rPr>
      <w:rFonts w:ascii="Calibri" w:eastAsia="PMingLiU" w:hAnsi="Calibri" w:cs="Times New Roman"/>
      <w:b/>
      <w:bCs/>
      <w:kern w:val="0"/>
      <w:sz w:val="22"/>
      <w:szCs w:val="20"/>
      <w:lang w:val="x-none" w:eastAsia="x-none"/>
    </w:rPr>
  </w:style>
  <w:style w:type="paragraph" w:customStyle="1" w:styleId="ColorfulList-Accent11">
    <w:name w:val="Colorful List - Accent 11"/>
    <w:basedOn w:val="a"/>
    <w:uiPriority w:val="34"/>
    <w:qFormat/>
    <w:rsid w:val="00277428"/>
    <w:pPr>
      <w:widowControl/>
      <w:wordWrap/>
      <w:autoSpaceDE/>
      <w:autoSpaceDN/>
      <w:ind w:left="720"/>
      <w:contextualSpacing/>
      <w:jc w:val="left"/>
    </w:pPr>
    <w:rPr>
      <w:rFonts w:ascii="Calibri" w:eastAsia="PMingLiU" w:hAnsi="Calibri" w:cs="Times New Roman"/>
      <w:kern w:val="0"/>
      <w:sz w:val="22"/>
      <w:lang w:eastAsia="zh-TW"/>
    </w:rPr>
  </w:style>
  <w:style w:type="paragraph" w:customStyle="1" w:styleId="MediumGrid1-Accent21">
    <w:name w:val="Medium Grid 1 - Accent 21"/>
    <w:basedOn w:val="a"/>
    <w:uiPriority w:val="72"/>
    <w:qFormat/>
    <w:rsid w:val="00277428"/>
    <w:pPr>
      <w:widowControl/>
      <w:wordWrap/>
      <w:autoSpaceDE/>
      <w:autoSpaceDN/>
      <w:ind w:left="720"/>
      <w:contextualSpacing/>
      <w:jc w:val="left"/>
    </w:pPr>
    <w:rPr>
      <w:rFonts w:ascii="Calibri" w:eastAsia="PMingLiU" w:hAnsi="Calibri" w:cs="Times New Roman"/>
      <w:kern w:val="0"/>
      <w:sz w:val="22"/>
      <w:lang w:eastAsia="zh-TW"/>
    </w:rPr>
  </w:style>
  <w:style w:type="paragraph" w:customStyle="1" w:styleId="ColorfulList-Accent12">
    <w:name w:val="Colorful List - Accent 12"/>
    <w:basedOn w:val="a"/>
    <w:rsid w:val="00277428"/>
    <w:pPr>
      <w:widowControl/>
      <w:wordWrap/>
      <w:autoSpaceDE/>
      <w:autoSpaceDN/>
      <w:ind w:left="720"/>
      <w:contextualSpacing/>
      <w:jc w:val="left"/>
    </w:pPr>
    <w:rPr>
      <w:rFonts w:ascii="Calibri" w:eastAsia="PMingLiU" w:hAnsi="Calibri" w:cs="Times New Roman"/>
      <w:kern w:val="0"/>
      <w:sz w:val="22"/>
      <w:lang w:eastAsia="zh-TW"/>
    </w:rPr>
  </w:style>
  <w:style w:type="character" w:styleId="af2">
    <w:name w:val="page number"/>
    <w:basedOn w:val="a0"/>
    <w:rsid w:val="00277428"/>
  </w:style>
  <w:style w:type="paragraph" w:styleId="af3">
    <w:name w:val="Normal (Web)"/>
    <w:basedOn w:val="a"/>
    <w:uiPriority w:val="99"/>
    <w:unhideWhenUsed/>
    <w:rsid w:val="002774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paragraph" w:styleId="af4">
    <w:name w:val="endnote text"/>
    <w:basedOn w:val="a"/>
    <w:link w:val="Char6"/>
    <w:rsid w:val="00277428"/>
    <w:pPr>
      <w:widowControl/>
      <w:wordWrap/>
      <w:autoSpaceDE/>
      <w:autoSpaceDN/>
      <w:spacing w:after="0" w:line="240" w:lineRule="auto"/>
      <w:jc w:val="left"/>
    </w:pPr>
    <w:rPr>
      <w:rFonts w:ascii="Calibri" w:eastAsia="PMingLiU" w:hAnsi="Calibri" w:cs="Times New Roman"/>
      <w:kern w:val="0"/>
      <w:szCs w:val="20"/>
      <w:lang w:eastAsia="zh-TW"/>
    </w:rPr>
  </w:style>
  <w:style w:type="character" w:customStyle="1" w:styleId="Char6">
    <w:name w:val="미주 텍스트 Char"/>
    <w:basedOn w:val="a0"/>
    <w:link w:val="af4"/>
    <w:rsid w:val="00277428"/>
    <w:rPr>
      <w:rFonts w:ascii="Calibri" w:eastAsia="PMingLiU" w:hAnsi="Calibri" w:cs="Times New Roman"/>
      <w:kern w:val="0"/>
      <w:szCs w:val="20"/>
      <w:lang w:eastAsia="zh-TW"/>
    </w:rPr>
  </w:style>
  <w:style w:type="character" w:styleId="af5">
    <w:name w:val="endnote reference"/>
    <w:basedOn w:val="a0"/>
    <w:rsid w:val="00277428"/>
    <w:rPr>
      <w:vertAlign w:val="superscript"/>
    </w:rPr>
  </w:style>
  <w:style w:type="character" w:customStyle="1" w:styleId="UnresolvedMention1">
    <w:name w:val="Unresolved Mention1"/>
    <w:basedOn w:val="a0"/>
    <w:uiPriority w:val="99"/>
    <w:semiHidden/>
    <w:unhideWhenUsed/>
    <w:rsid w:val="00277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73198">
          <w:marLeft w:val="0"/>
          <w:marRight w:val="0"/>
          <w:marTop w:val="0"/>
          <w:marBottom w:val="0"/>
          <w:divBdr>
            <w:top w:val="single" w:sz="6" w:space="14" w:color="E5E5E5"/>
            <w:left w:val="single" w:sz="6" w:space="14" w:color="E5E5E5"/>
            <w:bottom w:val="single" w:sz="6" w:space="0" w:color="E5E5E5"/>
            <w:right w:val="single" w:sz="6" w:space="0" w:color="E5E5E5"/>
          </w:divBdr>
          <w:divsChild>
            <w:div w:id="208405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72796">
          <w:marLeft w:val="0"/>
          <w:marRight w:val="0"/>
          <w:marTop w:val="0"/>
          <w:marBottom w:val="0"/>
          <w:divBdr>
            <w:top w:val="single" w:sz="6" w:space="14" w:color="00C73C"/>
            <w:left w:val="single" w:sz="6" w:space="14" w:color="00C73C"/>
            <w:bottom w:val="single" w:sz="6" w:space="0" w:color="00C73C"/>
            <w:right w:val="single" w:sz="6" w:space="0" w:color="00C73C"/>
          </w:divBdr>
          <w:divsChild>
            <w:div w:id="2506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newswire</cp:lastModifiedBy>
  <cp:revision>2</cp:revision>
  <dcterms:created xsi:type="dcterms:W3CDTF">2019-08-09T00:42:00Z</dcterms:created>
  <dcterms:modified xsi:type="dcterms:W3CDTF">2019-08-09T00:42:00Z</dcterms:modified>
</cp:coreProperties>
</file>